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602A059" w14:textId="77777777" w:rsidR="002F1CE4" w:rsidRPr="007E67DB" w:rsidRDefault="00D016B3">
      <w:pPr>
        <w:pStyle w:val="Nadpis2"/>
        <w:spacing w:before="0" w:line="320" w:lineRule="atLeast"/>
        <w:jc w:val="both"/>
        <w:rPr>
          <w:b w:val="0"/>
          <w:bCs w:val="0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5910A2B" wp14:editId="383FF8A0">
            <wp:simplePos x="0" y="0"/>
            <wp:positionH relativeFrom="margin">
              <wp:posOffset>1720850</wp:posOffset>
            </wp:positionH>
            <wp:positionV relativeFrom="margin">
              <wp:posOffset>-561975</wp:posOffset>
            </wp:positionV>
            <wp:extent cx="2314575" cy="676275"/>
            <wp:effectExtent l="0" t="0" r="0" b="0"/>
            <wp:wrapSquare wrapText="bothSides"/>
            <wp:docPr id="1" name="Obrázek 1" descr="Aldrov samotne F_krivky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drov samotne F_krivky rgb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CE35F2" w14:textId="77777777" w:rsidR="002F1CE4" w:rsidRPr="007E67DB" w:rsidRDefault="002F1CE4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7AF866EB" w14:textId="0F955BDE" w:rsidR="002F1CE4" w:rsidRPr="007E67DB" w:rsidRDefault="003F5215" w:rsidP="5B20E11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5B20E116">
        <w:rPr>
          <w:rFonts w:ascii="Arial" w:hAnsi="Arial"/>
          <w:i w:val="0"/>
          <w:iCs w:val="0"/>
        </w:rPr>
        <w:t>TISKOVÁ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Pr="5B20E116">
        <w:rPr>
          <w:rFonts w:ascii="Arial" w:hAnsi="Arial"/>
          <w:i w:val="0"/>
          <w:iCs w:val="0"/>
        </w:rPr>
        <w:t xml:space="preserve">    </w:t>
      </w:r>
      <w:r w:rsidR="00756029">
        <w:rPr>
          <w:rFonts w:ascii="Arial" w:hAnsi="Arial"/>
          <w:i w:val="0"/>
          <w:iCs w:val="0"/>
        </w:rPr>
        <w:t xml:space="preserve"> </w:t>
      </w:r>
      <w:r w:rsidRPr="5B20E116">
        <w:rPr>
          <w:rFonts w:ascii="Arial" w:hAnsi="Arial"/>
          <w:i w:val="0"/>
          <w:iCs w:val="0"/>
        </w:rPr>
        <w:t xml:space="preserve">  </w:t>
      </w:r>
      <w:r w:rsidR="003E7BC0">
        <w:rPr>
          <w:rFonts w:ascii="Arial" w:hAnsi="Arial"/>
          <w:i w:val="0"/>
          <w:iCs w:val="0"/>
        </w:rPr>
        <w:t>29</w:t>
      </w:r>
      <w:r w:rsidR="001F6D2E" w:rsidRPr="00341221">
        <w:rPr>
          <w:rFonts w:ascii="Arial" w:hAnsi="Arial"/>
          <w:i w:val="0"/>
          <w:iCs w:val="0"/>
        </w:rPr>
        <w:t>.</w:t>
      </w:r>
      <w:r w:rsidR="5435DA1C" w:rsidRPr="00341221">
        <w:rPr>
          <w:rFonts w:ascii="Arial" w:hAnsi="Arial"/>
          <w:i w:val="0"/>
          <w:iCs w:val="0"/>
        </w:rPr>
        <w:t xml:space="preserve"> </w:t>
      </w:r>
      <w:r w:rsidR="00F42BC4">
        <w:rPr>
          <w:rFonts w:ascii="Arial" w:hAnsi="Arial"/>
          <w:i w:val="0"/>
          <w:iCs w:val="0"/>
        </w:rPr>
        <w:t>března</w:t>
      </w:r>
      <w:r w:rsidR="00F42BC4" w:rsidRPr="5B20E116">
        <w:rPr>
          <w:rFonts w:ascii="Arial" w:hAnsi="Arial"/>
          <w:i w:val="0"/>
          <w:iCs w:val="0"/>
        </w:rPr>
        <w:t xml:space="preserve"> </w:t>
      </w:r>
      <w:r w:rsidR="008B7AEE" w:rsidRPr="5B20E116">
        <w:rPr>
          <w:rFonts w:ascii="Arial" w:hAnsi="Arial"/>
          <w:i w:val="0"/>
          <w:iCs w:val="0"/>
        </w:rPr>
        <w:t>202</w:t>
      </w:r>
      <w:r w:rsidR="00F42BC4">
        <w:rPr>
          <w:rFonts w:ascii="Arial" w:hAnsi="Arial"/>
          <w:i w:val="0"/>
          <w:iCs w:val="0"/>
        </w:rPr>
        <w:t>1</w:t>
      </w:r>
    </w:p>
    <w:p w14:paraId="269135B1" w14:textId="77777777" w:rsidR="002F1CE4" w:rsidRPr="007E67DB" w:rsidRDefault="002F1CE4" w:rsidP="00C62173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2BC58591" w14:textId="64FD8317" w:rsidR="003F5215" w:rsidRDefault="00D8548B" w:rsidP="00C62173">
      <w:pPr>
        <w:spacing w:line="320" w:lineRule="atLeast"/>
        <w:jc w:val="center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Crescon spustil prodeje druhé etapy</w:t>
      </w:r>
      <w:r w:rsidR="001E0B39" w:rsidRPr="5B20E116">
        <w:rPr>
          <w:rFonts w:ascii="Arial" w:hAnsi="Arial"/>
          <w:b/>
          <w:bCs/>
          <w:sz w:val="28"/>
          <w:szCs w:val="28"/>
        </w:rPr>
        <w:t xml:space="preserve"> </w:t>
      </w:r>
      <w:r w:rsidR="00A67E78">
        <w:rPr>
          <w:rFonts w:ascii="Arial" w:hAnsi="Arial"/>
          <w:b/>
          <w:bCs/>
          <w:sz w:val="28"/>
          <w:szCs w:val="28"/>
        </w:rPr>
        <w:t xml:space="preserve">rekreačního </w:t>
      </w:r>
      <w:r w:rsidR="00583FA3" w:rsidRPr="5B20E116">
        <w:rPr>
          <w:rFonts w:ascii="Arial" w:hAnsi="Arial"/>
          <w:b/>
          <w:bCs/>
          <w:sz w:val="28"/>
          <w:szCs w:val="28"/>
        </w:rPr>
        <w:t>projektu Aldrov Apartments</w:t>
      </w:r>
      <w:r w:rsidR="001A2D9C" w:rsidRPr="5B20E116">
        <w:rPr>
          <w:rFonts w:ascii="Arial" w:hAnsi="Arial"/>
          <w:b/>
          <w:bCs/>
          <w:sz w:val="28"/>
          <w:szCs w:val="28"/>
        </w:rPr>
        <w:t> </w:t>
      </w:r>
      <w:r w:rsidR="00D277F9" w:rsidRPr="5B20E116">
        <w:rPr>
          <w:rStyle w:val="normaltextrun"/>
          <w:rFonts w:ascii="Arial" w:hAnsi="Arial" w:cs="Arial"/>
          <w:b/>
          <w:bCs/>
          <w:sz w:val="28"/>
          <w:szCs w:val="28"/>
        </w:rPr>
        <w:t>&amp; Resort</w:t>
      </w:r>
    </w:p>
    <w:p w14:paraId="53A1E357" w14:textId="77777777" w:rsidR="00AE252C" w:rsidRDefault="00AE252C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49B6E61" w14:textId="443F4383" w:rsidR="0023737B" w:rsidRDefault="0079282C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Zvýšený zájem Čechů o rekreační bydlení registr</w:t>
      </w:r>
      <w:r w:rsidR="00C61A06">
        <w:rPr>
          <w:rStyle w:val="normaltextrun"/>
          <w:rFonts w:ascii="Arial" w:hAnsi="Arial" w:cs="Arial"/>
          <w:b/>
          <w:bCs/>
          <w:sz w:val="22"/>
          <w:szCs w:val="22"/>
        </w:rPr>
        <w:t xml:space="preserve">uje také </w:t>
      </w:r>
      <w:r w:rsidR="00F52FE7" w:rsidRPr="00AE252C">
        <w:rPr>
          <w:rStyle w:val="normaltextrun"/>
          <w:rFonts w:ascii="Arial" w:hAnsi="Arial" w:cs="Arial"/>
          <w:b/>
          <w:bCs/>
          <w:sz w:val="22"/>
          <w:szCs w:val="22"/>
        </w:rPr>
        <w:t>developersk</w:t>
      </w:r>
      <w:r w:rsidR="00872BFB">
        <w:rPr>
          <w:rStyle w:val="normaltextrun"/>
          <w:rFonts w:ascii="Arial" w:hAnsi="Arial" w:cs="Arial"/>
          <w:b/>
          <w:bCs/>
          <w:sz w:val="22"/>
          <w:szCs w:val="22"/>
        </w:rPr>
        <w:t>á</w:t>
      </w:r>
      <w:r w:rsidR="00F52FE7" w:rsidRP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 společnost Crescon</w:t>
      </w:r>
      <w:r w:rsidR="00F52FE7">
        <w:rPr>
          <w:rStyle w:val="normaltextrun"/>
          <w:rFonts w:ascii="Arial" w:hAnsi="Arial" w:cs="Arial"/>
          <w:b/>
          <w:bCs/>
          <w:sz w:val="22"/>
          <w:szCs w:val="22"/>
        </w:rPr>
        <w:t xml:space="preserve">, pod jejíž taktovkou vyrůstá </w:t>
      </w:r>
      <w:r w:rsidR="00750782" w:rsidRPr="00775A73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 xml:space="preserve">v </w:t>
      </w:r>
      <w:r w:rsidR="00750782">
        <w:rPr>
          <w:rStyle w:val="normaltextrun"/>
          <w:rFonts w:ascii="Arial" w:hAnsi="Arial" w:cs="Arial"/>
          <w:b/>
          <w:bCs/>
          <w:color w:val="auto"/>
          <w:sz w:val="22"/>
          <w:szCs w:val="22"/>
        </w:rPr>
        <w:t>oblíbené lokalitě Krkonoš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AE252C" w:rsidRPr="00AE252C">
        <w:rPr>
          <w:rStyle w:val="normaltextrun"/>
          <w:rFonts w:ascii="Arial" w:hAnsi="Arial" w:cs="Arial"/>
          <w:b/>
          <w:bCs/>
          <w:sz w:val="22"/>
          <w:szCs w:val="22"/>
        </w:rPr>
        <w:t>luxusní komplex Aldrov Apartments &amp; Resort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F52F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>Z</w:t>
      </w:r>
      <w:r w:rsidR="00510C78">
        <w:rPr>
          <w:rStyle w:val="normaltextrun"/>
          <w:rFonts w:ascii="Arial" w:hAnsi="Arial" w:cs="Arial"/>
          <w:b/>
          <w:bCs/>
          <w:sz w:val="22"/>
          <w:szCs w:val="22"/>
        </w:rPr>
        <w:t>e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> 64 apartmánů první etapy je téměř 80 % prodáno.</w:t>
      </w:r>
      <w:r w:rsidR="00F52F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Zájemci je poptávají </w:t>
      </w:r>
      <w:r w:rsidR="00422193">
        <w:rPr>
          <w:rStyle w:val="normaltextrun"/>
          <w:rFonts w:ascii="Arial" w:hAnsi="Arial" w:cs="Arial"/>
          <w:b/>
          <w:bCs/>
          <w:sz w:val="22"/>
          <w:szCs w:val="22"/>
        </w:rPr>
        <w:t xml:space="preserve">zejména </w:t>
      </w:r>
      <w:r w:rsidR="00F52FE7">
        <w:rPr>
          <w:rStyle w:val="normaltextrun"/>
          <w:rFonts w:ascii="Arial" w:hAnsi="Arial" w:cs="Arial"/>
          <w:b/>
          <w:bCs/>
          <w:sz w:val="22"/>
          <w:szCs w:val="22"/>
        </w:rPr>
        <w:t>jako investiční produkt.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 Developer nyní odstartoval prodeje druhé</w:t>
      </w:r>
      <w:r w:rsidR="009D4F11">
        <w:rPr>
          <w:rStyle w:val="normaltextrun"/>
          <w:rFonts w:ascii="Arial" w:hAnsi="Arial" w:cs="Arial"/>
          <w:b/>
          <w:bCs/>
          <w:sz w:val="22"/>
          <w:szCs w:val="22"/>
        </w:rPr>
        <w:t xml:space="preserve"> fáze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, která </w:t>
      </w:r>
      <w:r w:rsidR="00AE252C" w:rsidRPr="00AE252C">
        <w:rPr>
          <w:rStyle w:val="normaltextrun"/>
          <w:rFonts w:ascii="Arial" w:hAnsi="Arial" w:cs="Arial"/>
          <w:b/>
          <w:bCs/>
          <w:sz w:val="22"/>
          <w:szCs w:val="22"/>
        </w:rPr>
        <w:t>nabídne 75 apartmánů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AE252C" w:rsidRP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EF15B8">
        <w:rPr>
          <w:rStyle w:val="normaltextrun"/>
          <w:rFonts w:ascii="Arial" w:hAnsi="Arial" w:cs="Arial"/>
          <w:b/>
          <w:bCs/>
          <w:sz w:val="22"/>
          <w:szCs w:val="22"/>
        </w:rPr>
        <w:t xml:space="preserve">Skoro </w:t>
      </w:r>
      <w:r w:rsidR="00422193">
        <w:rPr>
          <w:rStyle w:val="normaltextrun"/>
          <w:rFonts w:ascii="Arial" w:hAnsi="Arial" w:cs="Arial"/>
          <w:b/>
          <w:bCs/>
          <w:sz w:val="22"/>
          <w:szCs w:val="22"/>
        </w:rPr>
        <w:t>p</w:t>
      </w:r>
      <w:r w:rsidR="00AE252C" w:rsidRP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olovina 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z nich </w:t>
      </w:r>
      <w:r w:rsidR="00422193">
        <w:rPr>
          <w:rStyle w:val="normaltextrun"/>
          <w:rFonts w:ascii="Arial" w:hAnsi="Arial" w:cs="Arial"/>
          <w:b/>
          <w:bCs/>
          <w:sz w:val="22"/>
          <w:szCs w:val="22"/>
        </w:rPr>
        <w:t>si našla svého majitele</w:t>
      </w:r>
      <w:r w:rsidR="00AE252C" w:rsidRP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 již v</w:t>
      </w:r>
      <w:r w:rsidR="009D4F11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AE252C" w:rsidRPr="00AE252C">
        <w:rPr>
          <w:rStyle w:val="normaltextrun"/>
          <w:rFonts w:ascii="Arial" w:hAnsi="Arial" w:cs="Arial"/>
          <w:b/>
          <w:bCs/>
          <w:sz w:val="22"/>
          <w:szCs w:val="22"/>
        </w:rPr>
        <w:t>předprodeji.</w:t>
      </w:r>
      <w:r w:rsidR="00510C78">
        <w:rPr>
          <w:rStyle w:val="normaltextrun"/>
          <w:rFonts w:ascii="Arial" w:hAnsi="Arial" w:cs="Arial"/>
          <w:b/>
          <w:bCs/>
          <w:sz w:val="22"/>
          <w:szCs w:val="22"/>
        </w:rPr>
        <w:t xml:space="preserve"> Výstavba </w:t>
      </w:r>
      <w:r w:rsidR="00872D64">
        <w:rPr>
          <w:rStyle w:val="normaltextrun"/>
          <w:rFonts w:ascii="Arial" w:hAnsi="Arial" w:cs="Arial"/>
          <w:b/>
          <w:bCs/>
          <w:sz w:val="22"/>
          <w:szCs w:val="22"/>
        </w:rPr>
        <w:t xml:space="preserve">bude </w:t>
      </w:r>
      <w:r w:rsidR="00510C78">
        <w:rPr>
          <w:rStyle w:val="normaltextrun"/>
          <w:rFonts w:ascii="Arial" w:hAnsi="Arial" w:cs="Arial"/>
          <w:b/>
          <w:bCs/>
          <w:sz w:val="22"/>
          <w:szCs w:val="22"/>
        </w:rPr>
        <w:t>zaháj</w:t>
      </w:r>
      <w:r w:rsidR="00872D64">
        <w:rPr>
          <w:rStyle w:val="normaltextrun"/>
          <w:rFonts w:ascii="Arial" w:hAnsi="Arial" w:cs="Arial"/>
          <w:b/>
          <w:bCs/>
          <w:sz w:val="22"/>
          <w:szCs w:val="22"/>
        </w:rPr>
        <w:t xml:space="preserve">ena </w:t>
      </w:r>
      <w:r w:rsidR="00510C78">
        <w:rPr>
          <w:rStyle w:val="normaltextrun"/>
          <w:rFonts w:ascii="Arial" w:hAnsi="Arial" w:cs="Arial"/>
          <w:b/>
          <w:bCs/>
          <w:sz w:val="22"/>
          <w:szCs w:val="22"/>
        </w:rPr>
        <w:t>letos na jaře.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 Ke kolaudaci první etapy má dojít na konci letošního roku, noví </w:t>
      </w:r>
      <w:r w:rsidR="000D60FB">
        <w:rPr>
          <w:rStyle w:val="normaltextrun"/>
          <w:rFonts w:ascii="Arial" w:hAnsi="Arial" w:cs="Arial"/>
          <w:b/>
          <w:bCs/>
          <w:sz w:val="22"/>
          <w:szCs w:val="22"/>
        </w:rPr>
        <w:t xml:space="preserve">vlastníci 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>se na předání mohou těšit v průběhu první</w:t>
      </w:r>
      <w:r w:rsidR="00F52FE7">
        <w:rPr>
          <w:rStyle w:val="normaltextrun"/>
          <w:rFonts w:ascii="Arial" w:hAnsi="Arial" w:cs="Arial"/>
          <w:b/>
          <w:bCs/>
          <w:sz w:val="22"/>
          <w:szCs w:val="22"/>
        </w:rPr>
        <w:t>ho</w:t>
      </w:r>
      <w:r w:rsidR="00AE252C">
        <w:rPr>
          <w:rStyle w:val="normaltextrun"/>
          <w:rFonts w:ascii="Arial" w:hAnsi="Arial" w:cs="Arial"/>
          <w:b/>
          <w:bCs/>
          <w:sz w:val="22"/>
          <w:szCs w:val="22"/>
        </w:rPr>
        <w:t xml:space="preserve"> čtvrtletí roku 2022.</w:t>
      </w:r>
      <w:r w:rsidR="00510C78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</w:p>
    <w:p w14:paraId="59E636AF" w14:textId="77777777" w:rsidR="00D56AC5" w:rsidRDefault="00D56AC5" w:rsidP="00872BFB">
      <w:pPr>
        <w:spacing w:line="320" w:lineRule="atLeast"/>
        <w:jc w:val="both"/>
        <w:rPr>
          <w:rStyle w:val="normaltextrun"/>
          <w:rFonts w:ascii="Arial" w:hAnsi="Arial" w:cs="Arial"/>
          <w:sz w:val="22"/>
          <w:szCs w:val="22"/>
        </w:rPr>
      </w:pPr>
    </w:p>
    <w:p w14:paraId="1D2065C4" w14:textId="49D1C85C" w:rsidR="001729BF" w:rsidRDefault="00BC7A0F" w:rsidP="00872BFB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pict w14:anchorId="62A6644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3.6pt;margin-top:237.15pt;width:169.9pt;height:37.05pt;z-index:251667456;visibility:visible;mso-wrap-distance-top:3.6pt;mso-wrap-distance-bottom:3.6pt;mso-width-relative:margin;mso-height-relative:margin" stroked="f">
            <v:textbox style="mso-next-textbox:#_x0000_s1028">
              <w:txbxContent>
                <w:p w14:paraId="7FDF3F49" w14:textId="77777777" w:rsidR="00931420" w:rsidRPr="00775A73" w:rsidRDefault="00931420" w:rsidP="00775A73">
                  <w:pPr>
                    <w:jc w:val="both"/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75A7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Společenská budova A1 s restaurací, pekárnou, vinným barem, bazénem, wellness a konferenčními místnostmi</w:t>
                  </w:r>
                </w:p>
              </w:txbxContent>
            </v:textbox>
            <w10:wrap type="square"/>
          </v:shape>
        </w:pict>
      </w:r>
      <w:r w:rsidR="00623A7E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2608" behindDoc="1" locked="0" layoutInCell="1" allowOverlap="1" wp14:anchorId="30EF2CDD" wp14:editId="118A8DF4">
            <wp:simplePos x="0" y="0"/>
            <wp:positionH relativeFrom="column">
              <wp:posOffset>3747770</wp:posOffset>
            </wp:positionH>
            <wp:positionV relativeFrom="paragraph">
              <wp:posOffset>1470660</wp:posOffset>
            </wp:positionV>
            <wp:extent cx="2009775" cy="1506220"/>
            <wp:effectExtent l="0" t="0" r="0" b="0"/>
            <wp:wrapTight wrapText="bothSides">
              <wp:wrapPolygon edited="0">
                <wp:start x="0" y="0"/>
                <wp:lineTo x="0" y="21309"/>
                <wp:lineTo x="21498" y="21309"/>
                <wp:lineTo x="2149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exteriér, strom, budova, obloha&#10;&#10;Popis byl vytvořen automaticky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3E29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48512" behindDoc="1" locked="0" layoutInCell="1" allowOverlap="1" wp14:anchorId="1C599529" wp14:editId="33BBFBD8">
            <wp:simplePos x="0" y="0"/>
            <wp:positionH relativeFrom="column">
              <wp:posOffset>-1270</wp:posOffset>
            </wp:positionH>
            <wp:positionV relativeFrom="paragraph">
              <wp:posOffset>53975</wp:posOffset>
            </wp:positionV>
            <wp:extent cx="1796415" cy="1346835"/>
            <wp:effectExtent l="0" t="0" r="0" b="0"/>
            <wp:wrapTight wrapText="bothSides">
              <wp:wrapPolygon edited="0">
                <wp:start x="0" y="0"/>
                <wp:lineTo x="0" y="21386"/>
                <wp:lineTo x="21302" y="21386"/>
                <wp:lineTo x="2130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bloha, tráva, exteriér, strom&#10;&#10;Popis byl vytvořen automaticky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0531">
        <w:rPr>
          <w:rStyle w:val="normaltextrun"/>
          <w:rFonts w:ascii="Arial" w:hAnsi="Arial" w:cs="Arial"/>
          <w:sz w:val="22"/>
          <w:szCs w:val="22"/>
        </w:rPr>
        <w:t>R</w:t>
      </w:r>
      <w:r w:rsidR="00F524D6">
        <w:rPr>
          <w:rStyle w:val="normaltextrun"/>
          <w:rFonts w:ascii="Arial" w:hAnsi="Arial" w:cs="Arial"/>
          <w:sz w:val="22"/>
          <w:szCs w:val="22"/>
        </w:rPr>
        <w:t xml:space="preserve">ezidenční areál </w:t>
      </w:r>
      <w:hyperlink r:id="rId11" w:history="1">
        <w:r w:rsidR="00F524D6" w:rsidRPr="00775A73">
          <w:rPr>
            <w:rStyle w:val="Hyperlink0"/>
          </w:rPr>
          <w:t>Aldrov Apartments &amp; Resort</w:t>
        </w:r>
      </w:hyperlink>
      <w:r w:rsidR="00870531" w:rsidRPr="00612B2B">
        <w:rPr>
          <w:rStyle w:val="Hyperlink0"/>
          <w:u w:val="none"/>
        </w:rPr>
        <w:t xml:space="preserve"> </w:t>
      </w:r>
      <w:r w:rsidR="00691ED0">
        <w:rPr>
          <w:rStyle w:val="normaltextrun"/>
          <w:rFonts w:ascii="Arial" w:hAnsi="Arial" w:cs="Arial"/>
          <w:sz w:val="22"/>
          <w:szCs w:val="22"/>
        </w:rPr>
        <w:t>vyrůstá v </w:t>
      </w:r>
      <w:r w:rsidR="00870531" w:rsidRPr="00510C78">
        <w:rPr>
          <w:rStyle w:val="normaltextrun"/>
          <w:rFonts w:ascii="Arial" w:hAnsi="Arial" w:cs="Arial"/>
          <w:sz w:val="22"/>
          <w:szCs w:val="22"/>
        </w:rPr>
        <w:t>krkonošských Vítkovicích</w:t>
      </w:r>
      <w:r w:rsidR="00691ED0">
        <w:rPr>
          <w:rStyle w:val="normaltextrun"/>
          <w:rFonts w:ascii="Arial" w:hAnsi="Arial" w:cs="Arial"/>
          <w:sz w:val="22"/>
          <w:szCs w:val="22"/>
        </w:rPr>
        <w:t xml:space="preserve"> a </w:t>
      </w:r>
      <w:r w:rsidR="00F524D6">
        <w:rPr>
          <w:rStyle w:val="normaltextrun"/>
          <w:rFonts w:ascii="Arial" w:hAnsi="Arial" w:cs="Arial"/>
          <w:sz w:val="22"/>
          <w:szCs w:val="22"/>
        </w:rPr>
        <w:t xml:space="preserve">bude skládat z celkem </w:t>
      </w:r>
      <w:r w:rsidR="00B42185">
        <w:rPr>
          <w:rStyle w:val="normaltextrun"/>
          <w:rFonts w:ascii="Arial" w:hAnsi="Arial" w:cs="Arial"/>
          <w:sz w:val="22"/>
          <w:szCs w:val="22"/>
        </w:rPr>
        <w:t>12</w:t>
      </w:r>
      <w:r w:rsidR="00F524D6">
        <w:rPr>
          <w:rStyle w:val="normaltextrun"/>
          <w:rFonts w:ascii="Arial" w:hAnsi="Arial" w:cs="Arial"/>
          <w:sz w:val="22"/>
          <w:szCs w:val="22"/>
        </w:rPr>
        <w:t xml:space="preserve"> budov a</w:t>
      </w:r>
      <w:r w:rsidR="005F7625">
        <w:rPr>
          <w:rStyle w:val="normaltextrun"/>
          <w:rFonts w:ascii="Arial" w:hAnsi="Arial" w:cs="Arial"/>
          <w:sz w:val="22"/>
          <w:szCs w:val="22"/>
        </w:rPr>
        <w:t> </w:t>
      </w:r>
      <w:r w:rsidR="00F524D6">
        <w:rPr>
          <w:rStyle w:val="normaltextrun"/>
          <w:rFonts w:ascii="Arial" w:hAnsi="Arial" w:cs="Arial"/>
          <w:sz w:val="22"/>
          <w:szCs w:val="22"/>
        </w:rPr>
        <w:t xml:space="preserve">139 apartmánů o dispozicích 1+kk </w:t>
      </w:r>
      <w:r w:rsidR="00B94CE9">
        <w:rPr>
          <w:rStyle w:val="normaltextrun"/>
          <w:rFonts w:ascii="Arial" w:hAnsi="Arial" w:cs="Arial"/>
          <w:sz w:val="22"/>
          <w:szCs w:val="22"/>
        </w:rPr>
        <w:t xml:space="preserve">až </w:t>
      </w:r>
      <w:r w:rsidR="00F524D6">
        <w:rPr>
          <w:rStyle w:val="normaltextrun"/>
          <w:rFonts w:ascii="Arial" w:hAnsi="Arial" w:cs="Arial"/>
          <w:sz w:val="22"/>
          <w:szCs w:val="22"/>
        </w:rPr>
        <w:t>4+</w:t>
      </w:r>
      <w:r w:rsidR="00D636A1">
        <w:rPr>
          <w:rStyle w:val="normaltextrun"/>
          <w:rFonts w:ascii="Arial" w:hAnsi="Arial" w:cs="Arial"/>
          <w:sz w:val="22"/>
          <w:szCs w:val="22"/>
        </w:rPr>
        <w:t>1</w:t>
      </w:r>
      <w:r w:rsidR="00422193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="00B42185" w:rsidRPr="0079282C">
        <w:rPr>
          <w:rStyle w:val="normaltextrun"/>
          <w:rFonts w:ascii="Arial" w:hAnsi="Arial" w:cs="Arial"/>
          <w:sz w:val="22"/>
          <w:szCs w:val="22"/>
        </w:rPr>
        <w:t xml:space="preserve">Některé </w:t>
      </w:r>
      <w:r w:rsidR="00B42185">
        <w:rPr>
          <w:rStyle w:val="normaltextrun"/>
          <w:rFonts w:ascii="Arial" w:hAnsi="Arial" w:cs="Arial"/>
          <w:sz w:val="22"/>
          <w:szCs w:val="22"/>
        </w:rPr>
        <w:t xml:space="preserve">z </w:t>
      </w:r>
      <w:r w:rsidR="00BC3E29">
        <w:rPr>
          <w:rStyle w:val="normaltextrun"/>
          <w:rFonts w:ascii="Arial" w:hAnsi="Arial" w:cs="Arial"/>
          <w:sz w:val="22"/>
          <w:szCs w:val="22"/>
        </w:rPr>
        <w:t>nich</w:t>
      </w:r>
      <w:r w:rsidR="00422193" w:rsidRPr="0079282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B42185" w:rsidRPr="0079282C">
        <w:rPr>
          <w:rStyle w:val="normaltextrun"/>
          <w:rFonts w:ascii="Arial" w:hAnsi="Arial" w:cs="Arial"/>
          <w:sz w:val="22"/>
          <w:szCs w:val="22"/>
        </w:rPr>
        <w:t>budou přizpůsobené pro potřeby osob se sníženou pohyblivostí.</w:t>
      </w:r>
      <w:r w:rsidR="00B42185" w:rsidRPr="00872BFB">
        <w:rPr>
          <w:rFonts w:ascii="Arial" w:hAnsi="Arial" w:cs="Arial"/>
          <w:color w:val="auto"/>
          <w:sz w:val="22"/>
          <w:szCs w:val="22"/>
        </w:rPr>
        <w:t xml:space="preserve"> </w:t>
      </w:r>
      <w:r w:rsidR="00F524D6">
        <w:rPr>
          <w:rStyle w:val="normaltextrun"/>
          <w:rFonts w:ascii="Arial" w:hAnsi="Arial" w:cs="Arial"/>
          <w:sz w:val="22"/>
          <w:szCs w:val="22"/>
        </w:rPr>
        <w:t>K</w:t>
      </w:r>
      <w:r w:rsidR="00422193">
        <w:rPr>
          <w:rStyle w:val="normaltextrun"/>
          <w:rFonts w:ascii="Arial" w:hAnsi="Arial" w:cs="Arial"/>
          <w:sz w:val="22"/>
          <w:szCs w:val="22"/>
        </w:rPr>
        <w:t xml:space="preserve"> většině </w:t>
      </w:r>
      <w:r w:rsidR="00750782">
        <w:rPr>
          <w:rStyle w:val="normaltextrun"/>
          <w:rFonts w:ascii="Arial" w:hAnsi="Arial" w:cs="Arial"/>
          <w:sz w:val="22"/>
          <w:szCs w:val="22"/>
        </w:rPr>
        <w:t xml:space="preserve">zároveň </w:t>
      </w:r>
      <w:r w:rsidR="00F524D6">
        <w:rPr>
          <w:rStyle w:val="normaltextrun"/>
          <w:rFonts w:ascii="Arial" w:hAnsi="Arial" w:cs="Arial"/>
          <w:sz w:val="22"/>
          <w:szCs w:val="22"/>
        </w:rPr>
        <w:t xml:space="preserve">patří podzemní parkovací stání a sklepní kóje vhodná pro uložení </w:t>
      </w:r>
      <w:r w:rsidR="008551B4">
        <w:rPr>
          <w:rStyle w:val="normaltextrun"/>
          <w:rFonts w:ascii="Arial" w:hAnsi="Arial" w:cs="Arial"/>
          <w:sz w:val="22"/>
          <w:szCs w:val="22"/>
        </w:rPr>
        <w:t xml:space="preserve">vlastního </w:t>
      </w:r>
      <w:r w:rsidR="00422193">
        <w:rPr>
          <w:rStyle w:val="normaltextrun"/>
          <w:rFonts w:ascii="Arial" w:hAnsi="Arial" w:cs="Arial"/>
          <w:sz w:val="22"/>
          <w:szCs w:val="22"/>
        </w:rPr>
        <w:t>sportovního</w:t>
      </w:r>
      <w:r w:rsidR="00F524D6">
        <w:rPr>
          <w:rStyle w:val="normaltextrun"/>
          <w:rFonts w:ascii="Arial" w:hAnsi="Arial" w:cs="Arial"/>
          <w:sz w:val="22"/>
          <w:szCs w:val="22"/>
        </w:rPr>
        <w:t xml:space="preserve"> vybavení.</w:t>
      </w:r>
      <w:r w:rsidR="0079282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72BFB">
        <w:rPr>
          <w:rFonts w:ascii="Arial" w:hAnsi="Arial" w:cs="Arial"/>
          <w:color w:val="auto"/>
          <w:sz w:val="22"/>
          <w:szCs w:val="22"/>
        </w:rPr>
        <w:t xml:space="preserve">Horské chaty </w:t>
      </w:r>
      <w:r w:rsidR="007C4D46">
        <w:rPr>
          <w:rFonts w:ascii="Arial" w:hAnsi="Arial" w:cs="Arial"/>
          <w:color w:val="auto"/>
          <w:sz w:val="22"/>
          <w:szCs w:val="22"/>
        </w:rPr>
        <w:t xml:space="preserve">s apartmány </w:t>
      </w:r>
      <w:r w:rsidR="00872BFB">
        <w:rPr>
          <w:rFonts w:ascii="Arial" w:hAnsi="Arial" w:cs="Arial"/>
          <w:color w:val="auto"/>
          <w:sz w:val="22"/>
          <w:szCs w:val="22"/>
        </w:rPr>
        <w:t>doplní dvě samostatné společenské budovy, kde se rezidenti i</w:t>
      </w:r>
      <w:r w:rsidR="005F7625">
        <w:rPr>
          <w:rFonts w:ascii="Arial" w:hAnsi="Arial" w:cs="Arial"/>
          <w:color w:val="auto"/>
          <w:sz w:val="22"/>
          <w:szCs w:val="22"/>
        </w:rPr>
        <w:t> </w:t>
      </w:r>
      <w:r w:rsidR="00872BFB">
        <w:rPr>
          <w:rFonts w:ascii="Arial" w:hAnsi="Arial" w:cs="Arial"/>
          <w:color w:val="auto"/>
          <w:sz w:val="22"/>
          <w:szCs w:val="22"/>
        </w:rPr>
        <w:t xml:space="preserve">hosté budou moct těšit na prvotřídní hotelové služby. Naleznou zde kromě recepce, asistenčních služeb tzv. </w:t>
      </w:r>
      <w:r w:rsidR="00872BFB" w:rsidRPr="000D6A34">
        <w:rPr>
          <w:rFonts w:ascii="Arial" w:hAnsi="Arial" w:cs="Arial"/>
          <w:color w:val="auto"/>
          <w:sz w:val="22"/>
          <w:szCs w:val="22"/>
        </w:rPr>
        <w:t>concierge</w:t>
      </w:r>
      <w:r w:rsidR="00872BFB">
        <w:rPr>
          <w:rFonts w:ascii="Arial" w:hAnsi="Arial" w:cs="Arial"/>
          <w:color w:val="auto"/>
          <w:sz w:val="22"/>
          <w:szCs w:val="22"/>
        </w:rPr>
        <w:t>, restaurace</w:t>
      </w:r>
      <w:r w:rsidR="00422193">
        <w:rPr>
          <w:rFonts w:ascii="Arial" w:hAnsi="Arial" w:cs="Arial"/>
          <w:color w:val="auto"/>
          <w:sz w:val="22"/>
          <w:szCs w:val="22"/>
        </w:rPr>
        <w:t xml:space="preserve"> s</w:t>
      </w:r>
      <w:r w:rsidR="005E4724">
        <w:rPr>
          <w:rFonts w:ascii="Arial" w:hAnsi="Arial" w:cs="Arial"/>
          <w:color w:val="auto"/>
          <w:sz w:val="22"/>
          <w:szCs w:val="22"/>
        </w:rPr>
        <w:t> </w:t>
      </w:r>
      <w:r w:rsidR="00422193">
        <w:rPr>
          <w:rFonts w:ascii="Arial" w:hAnsi="Arial" w:cs="Arial"/>
          <w:color w:val="auto"/>
          <w:sz w:val="22"/>
          <w:szCs w:val="22"/>
        </w:rPr>
        <w:t>pekárnou</w:t>
      </w:r>
      <w:r w:rsidR="00872BFB">
        <w:rPr>
          <w:rFonts w:ascii="Arial" w:hAnsi="Arial" w:cs="Arial"/>
          <w:color w:val="auto"/>
          <w:sz w:val="22"/>
          <w:szCs w:val="22"/>
        </w:rPr>
        <w:t>, vinného baru, bazénu a</w:t>
      </w:r>
      <w:r w:rsidR="005F7625">
        <w:rPr>
          <w:rFonts w:ascii="Arial" w:hAnsi="Arial" w:cs="Arial"/>
          <w:color w:val="auto"/>
          <w:sz w:val="22"/>
          <w:szCs w:val="22"/>
        </w:rPr>
        <w:t> </w:t>
      </w:r>
      <w:r w:rsidR="00872BFB">
        <w:rPr>
          <w:rFonts w:ascii="Arial" w:hAnsi="Arial" w:cs="Arial"/>
          <w:color w:val="auto"/>
          <w:sz w:val="22"/>
          <w:szCs w:val="22"/>
        </w:rPr>
        <w:t>wellness i</w:t>
      </w:r>
      <w:r w:rsidR="005E4724">
        <w:rPr>
          <w:rFonts w:ascii="Arial" w:hAnsi="Arial" w:cs="Arial"/>
          <w:color w:val="auto"/>
          <w:sz w:val="22"/>
          <w:szCs w:val="22"/>
        </w:rPr>
        <w:t> </w:t>
      </w:r>
      <w:r w:rsidR="00872BFB">
        <w:rPr>
          <w:rFonts w:ascii="Arial" w:hAnsi="Arial" w:cs="Arial"/>
          <w:color w:val="auto"/>
          <w:sz w:val="22"/>
          <w:szCs w:val="22"/>
        </w:rPr>
        <w:t>multifunkční místnost vhodnou například k pořádání konferencí</w:t>
      </w:r>
      <w:r w:rsidR="00422193">
        <w:rPr>
          <w:rFonts w:ascii="Arial" w:hAnsi="Arial" w:cs="Arial"/>
          <w:color w:val="auto"/>
          <w:sz w:val="22"/>
          <w:szCs w:val="22"/>
        </w:rPr>
        <w:t xml:space="preserve"> nebo </w:t>
      </w:r>
      <w:r w:rsidR="00527246">
        <w:rPr>
          <w:rFonts w:ascii="Arial" w:hAnsi="Arial" w:cs="Arial"/>
          <w:color w:val="auto"/>
          <w:sz w:val="22"/>
          <w:szCs w:val="22"/>
        </w:rPr>
        <w:t xml:space="preserve">pro </w:t>
      </w:r>
      <w:r w:rsidR="00422193">
        <w:rPr>
          <w:rFonts w:ascii="Arial" w:hAnsi="Arial" w:cs="Arial"/>
          <w:color w:val="auto"/>
          <w:sz w:val="22"/>
          <w:szCs w:val="22"/>
        </w:rPr>
        <w:t>dětský</w:t>
      </w:r>
      <w:r w:rsidR="00527246">
        <w:rPr>
          <w:rFonts w:ascii="Arial" w:hAnsi="Arial" w:cs="Arial"/>
          <w:color w:val="auto"/>
          <w:sz w:val="22"/>
          <w:szCs w:val="22"/>
        </w:rPr>
        <w:t xml:space="preserve"> </w:t>
      </w:r>
      <w:r w:rsidR="00422193">
        <w:rPr>
          <w:rFonts w:ascii="Arial" w:hAnsi="Arial" w:cs="Arial"/>
          <w:color w:val="auto"/>
          <w:sz w:val="22"/>
          <w:szCs w:val="22"/>
        </w:rPr>
        <w:t>koutek s animačními programy</w:t>
      </w:r>
      <w:r w:rsidR="00872BFB">
        <w:rPr>
          <w:rFonts w:ascii="Arial" w:hAnsi="Arial" w:cs="Arial"/>
          <w:color w:val="auto"/>
          <w:sz w:val="22"/>
          <w:szCs w:val="22"/>
        </w:rPr>
        <w:t xml:space="preserve">. </w:t>
      </w:r>
      <w:r w:rsidR="002704C6">
        <w:rPr>
          <w:rFonts w:ascii="Arial" w:hAnsi="Arial" w:cs="Arial"/>
          <w:color w:val="auto"/>
          <w:sz w:val="22"/>
          <w:szCs w:val="22"/>
        </w:rPr>
        <w:t>V</w:t>
      </w:r>
      <w:r w:rsidR="00422193">
        <w:rPr>
          <w:rFonts w:ascii="Arial" w:hAnsi="Arial" w:cs="Arial"/>
          <w:color w:val="auto"/>
          <w:sz w:val="22"/>
          <w:szCs w:val="22"/>
        </w:rPr>
        <w:t> rámci areálu v</w:t>
      </w:r>
      <w:r w:rsidR="002704C6">
        <w:rPr>
          <w:rFonts w:ascii="Arial" w:hAnsi="Arial" w:cs="Arial"/>
          <w:color w:val="auto"/>
          <w:sz w:val="22"/>
          <w:szCs w:val="22"/>
        </w:rPr>
        <w:t>znikne</w:t>
      </w:r>
      <w:r w:rsidR="005E3F35">
        <w:rPr>
          <w:rFonts w:ascii="Arial" w:hAnsi="Arial" w:cs="Arial"/>
          <w:color w:val="auto"/>
          <w:sz w:val="22"/>
          <w:szCs w:val="22"/>
        </w:rPr>
        <w:t xml:space="preserve"> </w:t>
      </w:r>
      <w:r w:rsidR="00514669">
        <w:rPr>
          <w:rFonts w:ascii="Arial" w:hAnsi="Arial" w:cs="Arial"/>
          <w:color w:val="auto"/>
          <w:sz w:val="22"/>
          <w:szCs w:val="22"/>
        </w:rPr>
        <w:t xml:space="preserve">také stylová krkonošská hospoda. </w:t>
      </w:r>
    </w:p>
    <w:p w14:paraId="2B7FD474" w14:textId="5EADBA52" w:rsidR="00931420" w:rsidRDefault="00931420" w:rsidP="30FA699A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686CF55E" w14:textId="53F02FE4" w:rsidR="00EF228F" w:rsidRDefault="005E4724" w:rsidP="30FA699A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pict w14:anchorId="0B17F082">
          <v:shape id="_x0000_s1030" type="#_x0000_t202" style="position:absolute;left:0;text-align:left;margin-left:-.1pt;margin-top:16.1pt;width:152.5pt;height:17.55pt;z-index:2516802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3D5C567E" w14:textId="67619F17" w:rsidR="00C91AE1" w:rsidRPr="00612B2B" w:rsidRDefault="00C91AE1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612B2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Výstavba pr</w:t>
                  </w:r>
                  <w:r w:rsidR="005E4724" w:rsidRPr="00612B2B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vní etapy</w:t>
                  </w:r>
                </w:p>
              </w:txbxContent>
            </v:textbox>
            <w10:wrap type="square"/>
          </v:shape>
        </w:pict>
      </w:r>
    </w:p>
    <w:p w14:paraId="64FAD2D7" w14:textId="657F8661" w:rsidR="002540F2" w:rsidRDefault="002540F2" w:rsidP="30FA699A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7FE2E23B" w14:textId="1CB0F0E0" w:rsidR="0096285D" w:rsidRDefault="005E4724" w:rsidP="30FA699A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8992" behindDoc="1" locked="0" layoutInCell="1" allowOverlap="1" wp14:anchorId="7B915AAC" wp14:editId="4E865F56">
            <wp:simplePos x="0" y="0"/>
            <wp:positionH relativeFrom="column">
              <wp:posOffset>-2027555</wp:posOffset>
            </wp:positionH>
            <wp:positionV relativeFrom="paragraph">
              <wp:posOffset>53340</wp:posOffset>
            </wp:positionV>
            <wp:extent cx="194437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74" y="21282"/>
                <wp:lineTo x="21374" y="0"/>
                <wp:lineTo x="0" y="0"/>
              </wp:wrapPolygon>
            </wp:wrapTight>
            <wp:docPr id="5" name="Obrázek 5" descr="Obsah obrázku sníh, exteriér, obloha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níh, exteriér, obloha, přírod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C78" w:rsidRPr="00623A7E">
        <w:rPr>
          <w:rFonts w:ascii="Arial" w:hAnsi="Arial" w:cs="Arial"/>
          <w:color w:val="auto"/>
          <w:sz w:val="22"/>
          <w:szCs w:val="22"/>
        </w:rPr>
        <w:t xml:space="preserve">První fáze se skládá ze tří domů, které </w:t>
      </w:r>
      <w:r w:rsidR="00E85049" w:rsidRPr="00623A7E">
        <w:rPr>
          <w:rFonts w:ascii="Arial" w:hAnsi="Arial" w:cs="Arial"/>
          <w:color w:val="auto"/>
          <w:sz w:val="22"/>
          <w:szCs w:val="22"/>
        </w:rPr>
        <w:t>obsáhnou</w:t>
      </w:r>
      <w:r w:rsidR="00510C78" w:rsidRPr="00623A7E">
        <w:rPr>
          <w:rFonts w:ascii="Arial" w:hAnsi="Arial" w:cs="Arial"/>
          <w:color w:val="auto"/>
          <w:sz w:val="22"/>
          <w:szCs w:val="22"/>
        </w:rPr>
        <w:t xml:space="preserve"> 64</w:t>
      </w:r>
      <w:r>
        <w:rPr>
          <w:rFonts w:ascii="Arial" w:hAnsi="Arial" w:cs="Arial"/>
          <w:color w:val="auto"/>
          <w:sz w:val="22"/>
          <w:szCs w:val="22"/>
        </w:rPr>
        <w:t> </w:t>
      </w:r>
      <w:r w:rsidR="00510C78" w:rsidRPr="00623A7E">
        <w:rPr>
          <w:rFonts w:ascii="Arial" w:hAnsi="Arial" w:cs="Arial"/>
          <w:color w:val="auto"/>
          <w:sz w:val="22"/>
          <w:szCs w:val="22"/>
        </w:rPr>
        <w:t>apartmánů.</w:t>
      </w:r>
      <w:r w:rsidR="00F52FE7" w:rsidRPr="00623A7E">
        <w:rPr>
          <w:rFonts w:ascii="Arial" w:hAnsi="Arial" w:cs="Arial"/>
          <w:color w:val="auto"/>
          <w:sz w:val="22"/>
          <w:szCs w:val="22"/>
        </w:rPr>
        <w:t xml:space="preserve"> Ke koupi zbývá posledních 7 jednotek převážně ve velikostech 3+kk a </w:t>
      </w:r>
      <w:r w:rsidR="00607BE8" w:rsidRPr="00623A7E">
        <w:rPr>
          <w:rFonts w:ascii="Arial" w:hAnsi="Arial" w:cs="Arial"/>
          <w:color w:val="auto"/>
          <w:sz w:val="22"/>
          <w:szCs w:val="22"/>
        </w:rPr>
        <w:t>větších</w:t>
      </w:r>
      <w:r w:rsidR="00F52FE7" w:rsidRPr="00623A7E">
        <w:rPr>
          <w:rFonts w:ascii="Arial" w:hAnsi="Arial" w:cs="Arial"/>
          <w:color w:val="auto"/>
          <w:sz w:val="22"/>
          <w:szCs w:val="22"/>
        </w:rPr>
        <w:t xml:space="preserve">. </w:t>
      </w:r>
      <w:r w:rsidR="004C6CFB" w:rsidRPr="00623A7E">
        <w:rPr>
          <w:rFonts w:ascii="Arial" w:hAnsi="Arial" w:cs="Arial"/>
          <w:color w:val="auto"/>
          <w:sz w:val="22"/>
          <w:szCs w:val="22"/>
        </w:rPr>
        <w:t xml:space="preserve">Její </w:t>
      </w:r>
      <w:r w:rsidR="00E17701" w:rsidRPr="00623A7E">
        <w:rPr>
          <w:rFonts w:ascii="Arial" w:hAnsi="Arial" w:cs="Arial"/>
          <w:color w:val="auto"/>
          <w:sz w:val="22"/>
          <w:szCs w:val="22"/>
        </w:rPr>
        <w:t>kolaudace</w:t>
      </w:r>
      <w:r w:rsidR="007E469E" w:rsidRPr="00623A7E">
        <w:rPr>
          <w:rFonts w:ascii="Arial" w:hAnsi="Arial" w:cs="Arial"/>
          <w:color w:val="auto"/>
          <w:sz w:val="22"/>
          <w:szCs w:val="22"/>
        </w:rPr>
        <w:t xml:space="preserve"> </w:t>
      </w:r>
      <w:r w:rsidR="00E17701" w:rsidRPr="00623A7E">
        <w:rPr>
          <w:rFonts w:ascii="Arial" w:hAnsi="Arial" w:cs="Arial"/>
          <w:color w:val="auto"/>
          <w:sz w:val="22"/>
          <w:szCs w:val="22"/>
        </w:rPr>
        <w:t xml:space="preserve">je plánovaná na konec </w:t>
      </w:r>
      <w:r w:rsidR="00F52FE7" w:rsidRPr="00623A7E">
        <w:rPr>
          <w:rFonts w:ascii="Arial" w:hAnsi="Arial" w:cs="Arial"/>
          <w:color w:val="auto"/>
          <w:sz w:val="22"/>
          <w:szCs w:val="22"/>
        </w:rPr>
        <w:t>letošního roku</w:t>
      </w:r>
      <w:r w:rsidR="007E469E" w:rsidRPr="00623A7E">
        <w:rPr>
          <w:rFonts w:ascii="Arial" w:hAnsi="Arial" w:cs="Arial"/>
          <w:color w:val="auto"/>
          <w:sz w:val="22"/>
          <w:szCs w:val="22"/>
        </w:rPr>
        <w:t>, ostrý provoz se d</w:t>
      </w:r>
      <w:r w:rsidR="00F52FE7" w:rsidRPr="00623A7E">
        <w:rPr>
          <w:rFonts w:ascii="Arial" w:hAnsi="Arial" w:cs="Arial"/>
          <w:color w:val="auto"/>
          <w:sz w:val="22"/>
          <w:szCs w:val="22"/>
        </w:rPr>
        <w:t xml:space="preserve">eveloper </w:t>
      </w:r>
      <w:r w:rsidR="007E469E" w:rsidRPr="00623A7E">
        <w:rPr>
          <w:rFonts w:ascii="Arial" w:hAnsi="Arial" w:cs="Arial"/>
          <w:color w:val="auto"/>
          <w:sz w:val="22"/>
          <w:szCs w:val="22"/>
        </w:rPr>
        <w:t xml:space="preserve">chystá </w:t>
      </w:r>
      <w:r w:rsidR="001729BF" w:rsidRPr="00623A7E">
        <w:rPr>
          <w:rFonts w:ascii="Arial" w:hAnsi="Arial" w:cs="Arial"/>
          <w:color w:val="auto"/>
          <w:sz w:val="22"/>
          <w:szCs w:val="22"/>
        </w:rPr>
        <w:t xml:space="preserve">spustit </w:t>
      </w:r>
      <w:r w:rsidR="00EA16B4" w:rsidRPr="00623A7E">
        <w:rPr>
          <w:rFonts w:ascii="Arial" w:hAnsi="Arial" w:cs="Arial"/>
          <w:color w:val="auto"/>
          <w:sz w:val="22"/>
          <w:szCs w:val="22"/>
        </w:rPr>
        <w:t>o</w:t>
      </w:r>
      <w:r w:rsidR="00F52FE7" w:rsidRPr="00623A7E">
        <w:rPr>
          <w:rFonts w:ascii="Arial" w:hAnsi="Arial" w:cs="Arial"/>
          <w:color w:val="auto"/>
          <w:sz w:val="22"/>
          <w:szCs w:val="22"/>
        </w:rPr>
        <w:t>d léta roku 2022</w:t>
      </w:r>
      <w:r w:rsidR="000D6A34" w:rsidRPr="00623A7E">
        <w:rPr>
          <w:rFonts w:ascii="Arial" w:hAnsi="Arial" w:cs="Arial"/>
          <w:color w:val="auto"/>
          <w:sz w:val="22"/>
          <w:szCs w:val="22"/>
        </w:rPr>
        <w:t>.</w:t>
      </w:r>
      <w:r w:rsidR="00AE2DAA" w:rsidRPr="00623A7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2061F02" w14:textId="3334150E" w:rsidR="00F52FE7" w:rsidRPr="00623A7E" w:rsidRDefault="000D6A34" w:rsidP="30FA699A">
      <w:pPr>
        <w:spacing w:line="320" w:lineRule="atLeast"/>
        <w:jc w:val="both"/>
        <w:rPr>
          <w:rStyle w:val="normaltextrun"/>
          <w:rFonts w:ascii="Arial" w:hAnsi="Arial" w:cs="Arial"/>
          <w:color w:val="auto"/>
          <w:sz w:val="22"/>
          <w:szCs w:val="22"/>
        </w:rPr>
      </w:pPr>
      <w:r w:rsidRPr="00623A7E">
        <w:rPr>
          <w:rFonts w:ascii="Arial" w:hAnsi="Arial" w:cs="Arial"/>
          <w:color w:val="auto"/>
          <w:sz w:val="22"/>
          <w:szCs w:val="22"/>
        </w:rPr>
        <w:t>Celkem pět budov druhé etapy bude objemově o něco menší, ale zahrnou v sobě 75</w:t>
      </w:r>
      <w:r w:rsidR="0096285D">
        <w:rPr>
          <w:rFonts w:ascii="Arial" w:hAnsi="Arial" w:cs="Arial"/>
          <w:color w:val="auto"/>
          <w:sz w:val="22"/>
          <w:szCs w:val="22"/>
        </w:rPr>
        <w:t> </w:t>
      </w:r>
      <w:r w:rsidRPr="00623A7E">
        <w:rPr>
          <w:rFonts w:ascii="Arial" w:hAnsi="Arial" w:cs="Arial"/>
          <w:color w:val="auto"/>
          <w:sz w:val="22"/>
          <w:szCs w:val="22"/>
        </w:rPr>
        <w:t xml:space="preserve">apartmánů. </w:t>
      </w:r>
      <w:r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Co se týče </w:t>
      </w:r>
      <w:r w:rsidR="00EA16B4"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jejich </w:t>
      </w:r>
      <w:r w:rsidR="00F52FE7" w:rsidRPr="00C91AE1">
        <w:rPr>
          <w:rStyle w:val="normaltextrun"/>
          <w:rFonts w:ascii="Arial" w:hAnsi="Arial" w:cs="Arial"/>
          <w:color w:val="auto"/>
          <w:sz w:val="22"/>
          <w:szCs w:val="22"/>
        </w:rPr>
        <w:t>výstavby</w:t>
      </w:r>
      <w:r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, začne </w:t>
      </w:r>
      <w:r w:rsidR="00D15DBE"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letos </w:t>
      </w:r>
      <w:r w:rsidRPr="00C91AE1">
        <w:rPr>
          <w:rStyle w:val="normaltextrun"/>
          <w:rFonts w:ascii="Arial" w:hAnsi="Arial" w:cs="Arial"/>
          <w:color w:val="auto"/>
          <w:sz w:val="22"/>
          <w:szCs w:val="22"/>
        </w:rPr>
        <w:t>na jaře</w:t>
      </w:r>
      <w:r w:rsidR="00745186" w:rsidRPr="00C91AE1">
        <w:rPr>
          <w:rStyle w:val="normaltextrun"/>
          <w:rFonts w:ascii="Arial" w:hAnsi="Arial" w:cs="Arial"/>
          <w:color w:val="auto"/>
          <w:sz w:val="22"/>
          <w:szCs w:val="22"/>
        </w:rPr>
        <w:t>. H</w:t>
      </w:r>
      <w:r w:rsidR="00872BFB"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rubé stavby by měly být hotovy do 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začátku </w:t>
      </w:r>
      <w:r w:rsidR="00C67F20">
        <w:rPr>
          <w:rStyle w:val="normaltextrun"/>
          <w:rFonts w:ascii="Arial" w:hAnsi="Arial" w:cs="Arial"/>
          <w:color w:val="auto"/>
          <w:sz w:val="22"/>
          <w:szCs w:val="22"/>
        </w:rPr>
        <w:t xml:space="preserve">letošní 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zimy </w:t>
      </w:r>
      <w:r w:rsidR="00745186" w:rsidRPr="00623A7E">
        <w:rPr>
          <w:rStyle w:val="normaltextrun"/>
          <w:rFonts w:ascii="Arial" w:hAnsi="Arial" w:cs="Arial"/>
          <w:color w:val="auto"/>
          <w:sz w:val="22"/>
          <w:szCs w:val="22"/>
        </w:rPr>
        <w:t>a</w:t>
      </w:r>
      <w:r w:rsidR="00491EA1" w:rsidRPr="00623A7E">
        <w:rPr>
          <w:rStyle w:val="normaltextrun"/>
          <w:rFonts w:ascii="Arial" w:hAnsi="Arial" w:cs="Arial"/>
          <w:color w:val="auto"/>
          <w:sz w:val="22"/>
          <w:szCs w:val="22"/>
        </w:rPr>
        <w:t> </w:t>
      </w:r>
      <w:r w:rsidR="00745186" w:rsidRPr="00623A7E">
        <w:rPr>
          <w:rStyle w:val="normaltextrun"/>
          <w:rFonts w:ascii="Arial" w:hAnsi="Arial" w:cs="Arial"/>
          <w:color w:val="auto"/>
          <w:sz w:val="22"/>
          <w:szCs w:val="22"/>
        </w:rPr>
        <w:t xml:space="preserve">finální dokončení 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>je plán</w:t>
      </w:r>
      <w:r w:rsidR="00BC3E29" w:rsidRPr="00C91AE1">
        <w:rPr>
          <w:rStyle w:val="normaltextrun"/>
          <w:rFonts w:ascii="Arial" w:hAnsi="Arial" w:cs="Arial"/>
          <w:color w:val="auto"/>
          <w:sz w:val="22"/>
          <w:szCs w:val="22"/>
        </w:rPr>
        <w:t>o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>váno na zimní sezónu 2022/</w:t>
      </w:r>
      <w:r w:rsidR="00BC3E29" w:rsidRPr="00C91AE1">
        <w:rPr>
          <w:rStyle w:val="normaltextrun"/>
          <w:rFonts w:ascii="Arial" w:hAnsi="Arial" w:cs="Arial"/>
          <w:color w:val="auto"/>
          <w:sz w:val="22"/>
          <w:szCs w:val="22"/>
        </w:rPr>
        <w:t>20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23. </w:t>
      </w:r>
      <w:r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Aktuálně jsou </w:t>
      </w:r>
      <w:r w:rsidR="00872BFB" w:rsidRPr="00C91AE1">
        <w:rPr>
          <w:rStyle w:val="normaltextrun"/>
          <w:rFonts w:ascii="Arial" w:hAnsi="Arial" w:cs="Arial"/>
          <w:color w:val="auto"/>
          <w:sz w:val="22"/>
          <w:szCs w:val="22"/>
        </w:rPr>
        <w:t>dodělané</w:t>
      </w:r>
      <w:r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 </w:t>
      </w:r>
      <w:r w:rsidRPr="00C91AE1">
        <w:rPr>
          <w:rStyle w:val="normaltextrun"/>
          <w:rFonts w:ascii="Arial" w:hAnsi="Arial" w:cs="Arial"/>
          <w:color w:val="auto"/>
          <w:sz w:val="22"/>
          <w:szCs w:val="22"/>
        </w:rPr>
        <w:lastRenderedPageBreak/>
        <w:t xml:space="preserve">kompletní terénní úpravy a základové desky u dvou </w:t>
      </w:r>
      <w:r w:rsidR="00D36145" w:rsidRPr="00C91AE1">
        <w:rPr>
          <w:rStyle w:val="normaltextrun"/>
          <w:rFonts w:ascii="Arial" w:hAnsi="Arial" w:cs="Arial"/>
          <w:color w:val="auto"/>
          <w:sz w:val="22"/>
          <w:szCs w:val="22"/>
        </w:rPr>
        <w:t>domů</w:t>
      </w:r>
      <w:r w:rsidR="006417C4">
        <w:rPr>
          <w:rStyle w:val="normaltextrun"/>
          <w:rFonts w:ascii="Arial" w:hAnsi="Arial" w:cs="Arial"/>
          <w:color w:val="auto"/>
          <w:sz w:val="22"/>
          <w:szCs w:val="22"/>
        </w:rPr>
        <w:t xml:space="preserve">. Základovou desku má také 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>společensk</w:t>
      </w:r>
      <w:r w:rsidR="006417C4">
        <w:rPr>
          <w:rStyle w:val="normaltextrun"/>
          <w:rFonts w:ascii="Arial" w:hAnsi="Arial" w:cs="Arial"/>
          <w:color w:val="auto"/>
          <w:sz w:val="22"/>
          <w:szCs w:val="22"/>
        </w:rPr>
        <w:t>á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 xml:space="preserve"> budov</w:t>
      </w:r>
      <w:r w:rsidR="006417C4">
        <w:rPr>
          <w:rStyle w:val="normaltextrun"/>
          <w:rFonts w:ascii="Arial" w:hAnsi="Arial" w:cs="Arial"/>
          <w:color w:val="auto"/>
          <w:sz w:val="22"/>
          <w:szCs w:val="22"/>
        </w:rPr>
        <w:t>a</w:t>
      </w:r>
      <w:r w:rsidR="00422193" w:rsidRPr="00C91AE1">
        <w:rPr>
          <w:rStyle w:val="normaltextrun"/>
          <w:rFonts w:ascii="Arial" w:hAnsi="Arial" w:cs="Arial"/>
          <w:color w:val="auto"/>
          <w:sz w:val="22"/>
          <w:szCs w:val="22"/>
        </w:rPr>
        <w:t>.</w:t>
      </w:r>
    </w:p>
    <w:p w14:paraId="1FE08AC3" w14:textId="40DE13E6" w:rsidR="00EC0948" w:rsidRDefault="00EC0948" w:rsidP="0803C1DD">
      <w:pPr>
        <w:spacing w:line="320" w:lineRule="atLeast"/>
        <w:jc w:val="both"/>
        <w:rPr>
          <w:rFonts w:ascii="Arial" w:hAnsi="Arial" w:cs="Arial"/>
          <w:color w:val="FF0000"/>
          <w:sz w:val="22"/>
          <w:szCs w:val="22"/>
        </w:rPr>
      </w:pPr>
    </w:p>
    <w:p w14:paraId="76FFBA48" w14:textId="77777777" w:rsidR="00EC0948" w:rsidRPr="006C0F5B" w:rsidRDefault="00AE2DAA">
      <w:pPr>
        <w:spacing w:line="32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6C0F5B">
        <w:rPr>
          <w:rFonts w:ascii="Arial" w:hAnsi="Arial" w:cs="Arial"/>
          <w:b/>
          <w:bCs/>
          <w:color w:val="auto"/>
          <w:sz w:val="22"/>
          <w:szCs w:val="22"/>
        </w:rPr>
        <w:t xml:space="preserve">Jak pro </w:t>
      </w:r>
      <w:r w:rsidR="00D77F55">
        <w:rPr>
          <w:rFonts w:ascii="Arial" w:hAnsi="Arial" w:cs="Arial"/>
          <w:b/>
          <w:bCs/>
          <w:color w:val="auto"/>
          <w:sz w:val="22"/>
          <w:szCs w:val="22"/>
        </w:rPr>
        <w:t>relaxaci</w:t>
      </w:r>
      <w:r w:rsidRPr="006C0F5B">
        <w:rPr>
          <w:rFonts w:ascii="Arial" w:hAnsi="Arial" w:cs="Arial"/>
          <w:b/>
          <w:bCs/>
          <w:color w:val="auto"/>
          <w:sz w:val="22"/>
          <w:szCs w:val="22"/>
        </w:rPr>
        <w:t>, tak k investici</w:t>
      </w:r>
    </w:p>
    <w:p w14:paraId="4B9A5D42" w14:textId="28536528" w:rsidR="00EC0948" w:rsidRPr="00D83DD9" w:rsidRDefault="00C6042B" w:rsidP="0803C1DD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2848" behindDoc="1" locked="0" layoutInCell="1" allowOverlap="1" wp14:anchorId="2462EFC9" wp14:editId="20C3CDA8">
            <wp:simplePos x="0" y="0"/>
            <wp:positionH relativeFrom="column">
              <wp:posOffset>3819525</wp:posOffset>
            </wp:positionH>
            <wp:positionV relativeFrom="paragraph">
              <wp:posOffset>46990</wp:posOffset>
            </wp:positionV>
            <wp:extent cx="1936750" cy="1744980"/>
            <wp:effectExtent l="0" t="0" r="0" b="0"/>
            <wp:wrapTight wrapText="bothSides">
              <wp:wrapPolygon edited="0">
                <wp:start x="0" y="0"/>
                <wp:lineTo x="0" y="21459"/>
                <wp:lineTo x="21458" y="21459"/>
                <wp:lineTo x="21458" y="0"/>
                <wp:lineTo x="0" y="0"/>
              </wp:wrapPolygon>
            </wp:wrapTight>
            <wp:docPr id="11" name="Obrázek 11" descr="Obsah obrázku interiér, pohovka, život, místnos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interiér, pohovka, život, místnost&#10;&#10;Popis byl vytvořen automaticky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948" w:rsidRPr="006C0F5B">
        <w:rPr>
          <w:rFonts w:ascii="Arial" w:hAnsi="Arial" w:cs="Arial"/>
          <w:color w:val="auto"/>
          <w:sz w:val="22"/>
          <w:szCs w:val="22"/>
        </w:rPr>
        <w:t>V</w:t>
      </w:r>
      <w:r w:rsidR="00EC0948">
        <w:rPr>
          <w:rFonts w:ascii="Arial" w:hAnsi="Arial" w:cs="Arial"/>
          <w:color w:val="auto"/>
          <w:sz w:val="22"/>
          <w:szCs w:val="22"/>
        </w:rPr>
        <w:t> </w:t>
      </w:r>
      <w:r w:rsidR="00EC0948" w:rsidRPr="006C0F5B">
        <w:rPr>
          <w:rFonts w:ascii="Arial" w:hAnsi="Arial" w:cs="Arial"/>
          <w:color w:val="auto"/>
          <w:sz w:val="22"/>
          <w:szCs w:val="22"/>
        </w:rPr>
        <w:t>době</w:t>
      </w:r>
      <w:r w:rsidR="00EC0948">
        <w:rPr>
          <w:rFonts w:ascii="Arial" w:hAnsi="Arial" w:cs="Arial"/>
          <w:color w:val="auto"/>
          <w:sz w:val="22"/>
          <w:szCs w:val="22"/>
        </w:rPr>
        <w:t xml:space="preserve"> koronavirové se Češi stále více uchylují do přírody a zájem o rekreační </w:t>
      </w:r>
      <w:r w:rsidR="0008108A">
        <w:rPr>
          <w:rFonts w:ascii="Arial" w:hAnsi="Arial" w:cs="Arial"/>
          <w:color w:val="auto"/>
          <w:sz w:val="22"/>
          <w:szCs w:val="22"/>
        </w:rPr>
        <w:t xml:space="preserve">objekty </w:t>
      </w:r>
      <w:r w:rsidR="00EC0948">
        <w:rPr>
          <w:rFonts w:ascii="Arial" w:hAnsi="Arial" w:cs="Arial"/>
          <w:color w:val="auto"/>
          <w:sz w:val="22"/>
          <w:szCs w:val="22"/>
        </w:rPr>
        <w:t xml:space="preserve">tak rapidně roste. </w:t>
      </w:r>
      <w:r w:rsidR="00D83DD9">
        <w:rPr>
          <w:rFonts w:ascii="Arial" w:hAnsi="Arial" w:cs="Arial"/>
          <w:color w:val="auto"/>
          <w:sz w:val="22"/>
          <w:szCs w:val="22"/>
        </w:rPr>
        <w:t xml:space="preserve">Velká část kupujících se řídí současnou situací spojenou s lockdowny, kdy </w:t>
      </w:r>
      <w:r w:rsidR="00C466B4">
        <w:rPr>
          <w:rFonts w:ascii="Arial" w:hAnsi="Arial" w:cs="Arial"/>
          <w:color w:val="auto"/>
          <w:sz w:val="22"/>
          <w:szCs w:val="22"/>
        </w:rPr>
        <w:t xml:space="preserve">další </w:t>
      </w:r>
      <w:r w:rsidR="00D83DD9">
        <w:rPr>
          <w:rFonts w:ascii="Arial" w:hAnsi="Arial" w:cs="Arial"/>
          <w:color w:val="auto"/>
          <w:sz w:val="22"/>
          <w:szCs w:val="22"/>
        </w:rPr>
        <w:t>nemovitost pořizují s vidinou takzvaného druhého bydlení. Mnohem raději totiž případně stráví pár týdnů v</w:t>
      </w:r>
      <w:r w:rsidR="00C466B4">
        <w:rPr>
          <w:rFonts w:ascii="Arial" w:hAnsi="Arial" w:cs="Arial"/>
          <w:color w:val="auto"/>
          <w:sz w:val="22"/>
          <w:szCs w:val="22"/>
        </w:rPr>
        <w:t> </w:t>
      </w:r>
      <w:r w:rsidR="00D83DD9">
        <w:rPr>
          <w:rFonts w:ascii="Arial" w:hAnsi="Arial" w:cs="Arial"/>
          <w:color w:val="auto"/>
          <w:sz w:val="22"/>
          <w:szCs w:val="22"/>
        </w:rPr>
        <w:t>p</w:t>
      </w:r>
      <w:r w:rsidR="00C466B4">
        <w:rPr>
          <w:rFonts w:ascii="Arial" w:hAnsi="Arial" w:cs="Arial"/>
          <w:color w:val="auto"/>
          <w:sz w:val="22"/>
          <w:szCs w:val="22"/>
        </w:rPr>
        <w:t>řírodě a na čerstvém vzduchu</w:t>
      </w:r>
      <w:r w:rsidR="00D83DD9">
        <w:rPr>
          <w:rFonts w:ascii="Arial" w:hAnsi="Arial" w:cs="Arial"/>
          <w:color w:val="auto"/>
          <w:sz w:val="22"/>
          <w:szCs w:val="22"/>
        </w:rPr>
        <w:t xml:space="preserve"> než v</w:t>
      </w:r>
      <w:r w:rsidR="00402F92">
        <w:rPr>
          <w:rFonts w:ascii="Arial" w:hAnsi="Arial" w:cs="Arial"/>
          <w:color w:val="auto"/>
          <w:sz w:val="22"/>
          <w:szCs w:val="22"/>
        </w:rPr>
        <w:t xml:space="preserve"> uzavřeném </w:t>
      </w:r>
      <w:r w:rsidR="00D83DD9">
        <w:rPr>
          <w:rFonts w:ascii="Arial" w:hAnsi="Arial" w:cs="Arial"/>
          <w:color w:val="auto"/>
          <w:sz w:val="22"/>
          <w:szCs w:val="22"/>
        </w:rPr>
        <w:t xml:space="preserve">bytě v rušném městě. </w:t>
      </w:r>
      <w:r w:rsidR="00F5540D">
        <w:rPr>
          <w:rFonts w:ascii="Arial" w:hAnsi="Arial" w:cs="Arial"/>
          <w:color w:val="auto"/>
          <w:sz w:val="22"/>
          <w:szCs w:val="22"/>
        </w:rPr>
        <w:t xml:space="preserve">Současně s tím lidé v těchto nejistých časech hledají </w:t>
      </w:r>
      <w:r w:rsidR="00F53FC9">
        <w:rPr>
          <w:rFonts w:ascii="Arial" w:hAnsi="Arial" w:cs="Arial"/>
          <w:color w:val="auto"/>
          <w:sz w:val="22"/>
          <w:szCs w:val="22"/>
        </w:rPr>
        <w:t>možnost</w:t>
      </w:r>
      <w:r w:rsidR="00F5540D">
        <w:rPr>
          <w:rFonts w:ascii="Arial" w:hAnsi="Arial" w:cs="Arial"/>
          <w:color w:val="auto"/>
          <w:sz w:val="22"/>
          <w:szCs w:val="22"/>
        </w:rPr>
        <w:t>, jak rozumně a</w:t>
      </w:r>
      <w:r w:rsidR="00491EA1">
        <w:rPr>
          <w:rFonts w:ascii="Arial" w:hAnsi="Arial" w:cs="Arial"/>
          <w:color w:val="auto"/>
          <w:sz w:val="22"/>
          <w:szCs w:val="22"/>
        </w:rPr>
        <w:t> </w:t>
      </w:r>
      <w:r w:rsidR="00F5540D">
        <w:rPr>
          <w:rFonts w:ascii="Arial" w:hAnsi="Arial" w:cs="Arial"/>
          <w:color w:val="auto"/>
          <w:sz w:val="22"/>
          <w:szCs w:val="22"/>
        </w:rPr>
        <w:t xml:space="preserve">dlouhodobě uložit svoje peníze. A investice do nemovitosti </w:t>
      </w:r>
      <w:r w:rsidR="00895661">
        <w:rPr>
          <w:rFonts w:ascii="Arial" w:hAnsi="Arial" w:cs="Arial"/>
          <w:color w:val="auto"/>
          <w:sz w:val="22"/>
          <w:szCs w:val="22"/>
        </w:rPr>
        <w:t xml:space="preserve">je považována za </w:t>
      </w:r>
      <w:r w:rsidR="00F5540D">
        <w:rPr>
          <w:rFonts w:ascii="Arial" w:hAnsi="Arial" w:cs="Arial"/>
          <w:color w:val="auto"/>
          <w:sz w:val="22"/>
          <w:szCs w:val="22"/>
        </w:rPr>
        <w:t>jeden z nejbezpečnějších způsobů. To jednoznačně potv</w:t>
      </w:r>
      <w:r w:rsidR="00FE45A5">
        <w:rPr>
          <w:rFonts w:ascii="Arial" w:hAnsi="Arial" w:cs="Arial"/>
          <w:color w:val="auto"/>
          <w:sz w:val="22"/>
          <w:szCs w:val="22"/>
        </w:rPr>
        <w:t>r</w:t>
      </w:r>
      <w:r w:rsidR="00F5540D">
        <w:rPr>
          <w:rFonts w:ascii="Arial" w:hAnsi="Arial" w:cs="Arial"/>
          <w:color w:val="auto"/>
          <w:sz w:val="22"/>
          <w:szCs w:val="22"/>
        </w:rPr>
        <w:t>zuje</w:t>
      </w:r>
      <w:r w:rsidR="00EC0948">
        <w:rPr>
          <w:rFonts w:ascii="Arial" w:hAnsi="Arial" w:cs="Arial"/>
          <w:color w:val="auto"/>
          <w:sz w:val="22"/>
          <w:szCs w:val="22"/>
        </w:rPr>
        <w:t xml:space="preserve"> </w:t>
      </w:r>
      <w:r w:rsidR="00EC0948" w:rsidRPr="00EC0948">
        <w:rPr>
          <w:rFonts w:ascii="Arial" w:hAnsi="Arial" w:cs="Arial"/>
          <w:color w:val="auto"/>
          <w:sz w:val="22"/>
          <w:szCs w:val="22"/>
        </w:rPr>
        <w:t xml:space="preserve">Jan Jerie, ředitel společnosti </w:t>
      </w:r>
      <w:hyperlink r:id="rId14" w:history="1">
        <w:r w:rsidR="00EC0948" w:rsidRPr="00775A73">
          <w:rPr>
            <w:rStyle w:val="Hyperlink0"/>
          </w:rPr>
          <w:t>Crescon</w:t>
        </w:r>
      </w:hyperlink>
      <w:r w:rsidR="00EC0948">
        <w:rPr>
          <w:rFonts w:ascii="Arial" w:hAnsi="Arial" w:cs="Arial"/>
          <w:color w:val="auto"/>
          <w:sz w:val="22"/>
          <w:szCs w:val="22"/>
        </w:rPr>
        <w:t xml:space="preserve">: </w:t>
      </w:r>
      <w:r w:rsidR="00EC0948" w:rsidRPr="006C0F5B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FA6AF5" w:rsidRPr="006C0F5B">
        <w:rPr>
          <w:rFonts w:ascii="Arial" w:hAnsi="Arial" w:cs="Arial"/>
          <w:i/>
          <w:iCs/>
          <w:color w:val="auto"/>
          <w:sz w:val="22"/>
          <w:szCs w:val="22"/>
        </w:rPr>
        <w:t>Co se týče prodejů</w:t>
      </w:r>
      <w:r w:rsidR="00FE45A5">
        <w:rPr>
          <w:rFonts w:ascii="Arial" w:hAnsi="Arial" w:cs="Arial"/>
          <w:i/>
          <w:iCs/>
          <w:color w:val="auto"/>
          <w:sz w:val="22"/>
          <w:szCs w:val="22"/>
        </w:rPr>
        <w:t xml:space="preserve"> apartmánů v Krkonoších</w:t>
      </w:r>
      <w:r w:rsidR="00FA6AF5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, pozorujeme </w:t>
      </w:r>
      <w:r w:rsidR="00F5540D">
        <w:rPr>
          <w:rFonts w:ascii="Arial" w:hAnsi="Arial" w:cs="Arial"/>
          <w:i/>
          <w:iCs/>
          <w:color w:val="auto"/>
          <w:sz w:val="22"/>
          <w:szCs w:val="22"/>
        </w:rPr>
        <w:t xml:space="preserve">v uplynulých měsících </w:t>
      </w:r>
      <w:r w:rsidR="00FA6AF5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obrovský nárůst </w:t>
      </w:r>
      <w:r w:rsidR="00F5540D">
        <w:rPr>
          <w:rFonts w:ascii="Arial" w:hAnsi="Arial" w:cs="Arial"/>
          <w:i/>
          <w:iCs/>
          <w:color w:val="auto"/>
          <w:sz w:val="22"/>
          <w:szCs w:val="22"/>
        </w:rPr>
        <w:t xml:space="preserve">poptávky. </w:t>
      </w:r>
      <w:r w:rsidR="00FA6AF5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Aldrov Apartments &amp; Resort </w:t>
      </w:r>
      <w:r w:rsidR="00F5540D">
        <w:rPr>
          <w:rFonts w:ascii="Arial" w:hAnsi="Arial" w:cs="Arial"/>
          <w:i/>
          <w:iCs/>
          <w:color w:val="auto"/>
          <w:sz w:val="22"/>
          <w:szCs w:val="22"/>
        </w:rPr>
        <w:t xml:space="preserve">totiž </w:t>
      </w:r>
      <w:r w:rsidR="00FA6AF5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představuje </w:t>
      </w:r>
      <w:r w:rsidR="00F5540D">
        <w:rPr>
          <w:rFonts w:ascii="Arial" w:hAnsi="Arial" w:cs="Arial"/>
          <w:i/>
          <w:iCs/>
          <w:color w:val="auto"/>
          <w:sz w:val="22"/>
          <w:szCs w:val="22"/>
        </w:rPr>
        <w:t xml:space="preserve">unikátní spojení vlastního rekreačního bydlení s ideální příležitostí k investici. </w:t>
      </w:r>
      <w:r w:rsidR="00D83DD9" w:rsidRPr="0014663C">
        <w:rPr>
          <w:rFonts w:ascii="Arial" w:hAnsi="Arial" w:cs="Arial"/>
          <w:i/>
          <w:iCs/>
          <w:color w:val="auto"/>
          <w:sz w:val="22"/>
          <w:szCs w:val="22"/>
        </w:rPr>
        <w:t xml:space="preserve">Navíc </w:t>
      </w:r>
      <w:r w:rsidR="00D83DD9">
        <w:rPr>
          <w:rFonts w:ascii="Arial" w:hAnsi="Arial" w:cs="Arial"/>
          <w:i/>
          <w:iCs/>
          <w:color w:val="auto"/>
          <w:sz w:val="22"/>
          <w:szCs w:val="22"/>
        </w:rPr>
        <w:t xml:space="preserve">lidi láká fakt, že apartmán v </w:t>
      </w:r>
      <w:r w:rsidR="00D83DD9" w:rsidRPr="0014663C">
        <w:rPr>
          <w:rFonts w:ascii="Arial" w:hAnsi="Arial" w:cs="Arial"/>
          <w:i/>
          <w:iCs/>
          <w:color w:val="auto"/>
          <w:sz w:val="22"/>
          <w:szCs w:val="22"/>
        </w:rPr>
        <w:t>horsk</w:t>
      </w:r>
      <w:r w:rsidR="00D83DD9">
        <w:rPr>
          <w:rFonts w:ascii="Arial" w:hAnsi="Arial" w:cs="Arial"/>
          <w:i/>
          <w:iCs/>
          <w:color w:val="auto"/>
          <w:sz w:val="22"/>
          <w:szCs w:val="22"/>
        </w:rPr>
        <w:t>ém</w:t>
      </w:r>
      <w:r w:rsidR="00D83DD9" w:rsidRPr="0014663C">
        <w:rPr>
          <w:rFonts w:ascii="Arial" w:hAnsi="Arial" w:cs="Arial"/>
          <w:i/>
          <w:iCs/>
          <w:color w:val="auto"/>
          <w:sz w:val="22"/>
          <w:szCs w:val="22"/>
        </w:rPr>
        <w:t xml:space="preserve"> středisk</w:t>
      </w:r>
      <w:r w:rsidR="00D83DD9">
        <w:rPr>
          <w:rFonts w:ascii="Arial" w:hAnsi="Arial" w:cs="Arial"/>
          <w:i/>
          <w:iCs/>
          <w:color w:val="auto"/>
          <w:sz w:val="22"/>
          <w:szCs w:val="22"/>
        </w:rPr>
        <w:t>u</w:t>
      </w:r>
      <w:r w:rsidR="00D83DD9" w:rsidRPr="0014663C">
        <w:rPr>
          <w:rFonts w:ascii="Arial" w:hAnsi="Arial" w:cs="Arial"/>
          <w:i/>
          <w:iCs/>
          <w:color w:val="auto"/>
          <w:sz w:val="22"/>
          <w:szCs w:val="22"/>
        </w:rPr>
        <w:t xml:space="preserve"> lze využít celoročně.</w:t>
      </w:r>
      <w:r w:rsidR="00D83DD9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F5540D">
        <w:rPr>
          <w:rFonts w:ascii="Arial" w:hAnsi="Arial" w:cs="Arial"/>
          <w:i/>
          <w:iCs/>
          <w:color w:val="auto"/>
          <w:sz w:val="22"/>
          <w:szCs w:val="22"/>
        </w:rPr>
        <w:t>Ve srovnání s konkurencí se jedná o</w:t>
      </w:r>
      <w:r w:rsidR="00491EA1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F5540D">
        <w:rPr>
          <w:rFonts w:ascii="Arial" w:hAnsi="Arial" w:cs="Arial"/>
          <w:i/>
          <w:iCs/>
          <w:color w:val="auto"/>
          <w:sz w:val="22"/>
          <w:szCs w:val="22"/>
        </w:rPr>
        <w:t>jedinečný projekt, ať už svou polohou, kvalitou provedení či nabídkou služeb a</w:t>
      </w:r>
      <w:r w:rsidR="00491EA1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F5540D">
        <w:rPr>
          <w:rFonts w:ascii="Arial" w:hAnsi="Arial" w:cs="Arial"/>
          <w:i/>
          <w:iCs/>
          <w:color w:val="auto"/>
          <w:sz w:val="22"/>
          <w:szCs w:val="22"/>
        </w:rPr>
        <w:t>vybavenosti</w:t>
      </w:r>
      <w:r w:rsidR="00996A73">
        <w:rPr>
          <w:rFonts w:ascii="Arial" w:hAnsi="Arial" w:cs="Arial"/>
          <w:i/>
          <w:iCs/>
          <w:color w:val="auto"/>
          <w:sz w:val="22"/>
          <w:szCs w:val="22"/>
        </w:rPr>
        <w:t>.</w:t>
      </w:r>
      <w:r w:rsidR="00D83DD9">
        <w:rPr>
          <w:rFonts w:ascii="Arial" w:hAnsi="Arial" w:cs="Arial"/>
          <w:i/>
          <w:iCs/>
          <w:color w:val="auto"/>
          <w:sz w:val="22"/>
          <w:szCs w:val="22"/>
        </w:rPr>
        <w:t>“</w:t>
      </w:r>
      <w:r w:rsidR="00D83DD9" w:rsidRPr="00775A73">
        <w:rPr>
          <w:rFonts w:ascii="Arial" w:hAnsi="Arial" w:cs="Arial"/>
          <w:color w:val="auto"/>
          <w:sz w:val="22"/>
          <w:szCs w:val="22"/>
        </w:rPr>
        <w:t xml:space="preserve"> </w:t>
      </w:r>
      <w:r w:rsidR="00996A73" w:rsidRPr="00775A73">
        <w:rPr>
          <w:rFonts w:ascii="Arial" w:hAnsi="Arial" w:cs="Arial"/>
          <w:color w:val="auto"/>
          <w:sz w:val="22"/>
          <w:szCs w:val="22"/>
        </w:rPr>
        <w:t>A</w:t>
      </w:r>
      <w:r w:rsidR="00996A73">
        <w:rPr>
          <w:rFonts w:ascii="Arial" w:hAnsi="Arial" w:cs="Arial"/>
          <w:color w:val="auto"/>
          <w:sz w:val="22"/>
          <w:szCs w:val="22"/>
        </w:rPr>
        <w:t xml:space="preserve"> dále k tomu</w:t>
      </w:r>
      <w:r w:rsidR="00D83DD9" w:rsidRPr="006C0F5B">
        <w:rPr>
          <w:rFonts w:ascii="Arial" w:hAnsi="Arial" w:cs="Arial"/>
          <w:color w:val="auto"/>
          <w:sz w:val="22"/>
          <w:szCs w:val="22"/>
        </w:rPr>
        <w:t xml:space="preserve"> dodává:</w:t>
      </w:r>
      <w:r w:rsidR="00D83DD9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D83DD9" w:rsidRPr="004D0F7D">
        <w:rPr>
          <w:rFonts w:ascii="Arial" w:hAnsi="Arial" w:cs="Arial"/>
          <w:i/>
          <w:iCs/>
          <w:color w:val="auto"/>
          <w:sz w:val="22"/>
          <w:szCs w:val="22"/>
        </w:rPr>
        <w:t>„</w:t>
      </w:r>
      <w:r w:rsidR="00D83DD9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V případných hluchých </w:t>
      </w:r>
      <w:r w:rsidR="006364AE">
        <w:rPr>
          <w:rFonts w:ascii="Arial" w:hAnsi="Arial" w:cs="Arial"/>
          <w:i/>
          <w:iCs/>
          <w:color w:val="auto"/>
          <w:sz w:val="22"/>
          <w:szCs w:val="22"/>
        </w:rPr>
        <w:t>obdobích</w:t>
      </w:r>
      <w:r w:rsidR="00D83DD9" w:rsidRPr="006C0F5B">
        <w:rPr>
          <w:rFonts w:ascii="Arial" w:hAnsi="Arial" w:cs="Arial"/>
          <w:i/>
          <w:iCs/>
          <w:color w:val="auto"/>
          <w:sz w:val="22"/>
          <w:szCs w:val="22"/>
        </w:rPr>
        <w:t>, kdy majitel sv</w:t>
      </w:r>
      <w:r w:rsidR="00035FFC">
        <w:rPr>
          <w:rFonts w:ascii="Arial" w:hAnsi="Arial" w:cs="Arial"/>
          <w:i/>
          <w:iCs/>
          <w:color w:val="auto"/>
          <w:sz w:val="22"/>
          <w:szCs w:val="22"/>
        </w:rPr>
        <w:t xml:space="preserve">ou nemovitost </w:t>
      </w:r>
      <w:r w:rsidR="00D83DD9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nevyužívá, </w:t>
      </w:r>
      <w:r w:rsidR="00422193">
        <w:rPr>
          <w:rFonts w:ascii="Arial" w:hAnsi="Arial" w:cs="Arial"/>
          <w:i/>
          <w:iCs/>
          <w:color w:val="auto"/>
          <w:sz w:val="22"/>
          <w:szCs w:val="22"/>
        </w:rPr>
        <w:t>bude pronajímána.</w:t>
      </w:r>
      <w:r w:rsidR="00D83DD9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Tím se nejen pokryjí měsíční náklady na provoz, ale zároveň </w:t>
      </w:r>
      <w:r w:rsidR="006364AE">
        <w:rPr>
          <w:rFonts w:ascii="Arial" w:hAnsi="Arial" w:cs="Arial"/>
          <w:i/>
          <w:iCs/>
          <w:color w:val="auto"/>
          <w:sz w:val="22"/>
          <w:szCs w:val="22"/>
        </w:rPr>
        <w:t xml:space="preserve">vlastník získá 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stabilní výnos, který </w:t>
      </w:r>
      <w:r w:rsidR="006364AE">
        <w:rPr>
          <w:rFonts w:ascii="Arial" w:hAnsi="Arial" w:cs="Arial"/>
          <w:i/>
          <w:iCs/>
          <w:color w:val="auto"/>
          <w:sz w:val="22"/>
          <w:szCs w:val="22"/>
        </w:rPr>
        <w:t xml:space="preserve">může 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očekávat už po prvním roce fungování </w:t>
      </w:r>
      <w:r w:rsidR="00420864">
        <w:rPr>
          <w:rFonts w:ascii="Arial" w:hAnsi="Arial" w:cs="Arial"/>
          <w:i/>
          <w:iCs/>
          <w:color w:val="auto"/>
          <w:sz w:val="22"/>
          <w:szCs w:val="22"/>
        </w:rPr>
        <w:t>areálu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. </w:t>
      </w:r>
      <w:r w:rsidR="00572755">
        <w:rPr>
          <w:rFonts w:ascii="Arial" w:hAnsi="Arial" w:cs="Arial"/>
          <w:i/>
          <w:iCs/>
          <w:color w:val="auto"/>
          <w:sz w:val="22"/>
          <w:szCs w:val="22"/>
        </w:rPr>
        <w:t xml:space="preserve">Navíc on sám bude mít vše </w:t>
      </w:r>
      <w:r w:rsidR="004D0F7D">
        <w:rPr>
          <w:rFonts w:ascii="Arial" w:hAnsi="Arial" w:cs="Arial"/>
          <w:i/>
          <w:iCs/>
          <w:color w:val="auto"/>
          <w:sz w:val="22"/>
          <w:szCs w:val="22"/>
        </w:rPr>
        <w:t>bez stresu a starostí</w:t>
      </w:r>
      <w:r w:rsidR="00572755">
        <w:rPr>
          <w:rFonts w:ascii="Arial" w:hAnsi="Arial" w:cs="Arial"/>
          <w:i/>
          <w:iCs/>
          <w:color w:val="auto"/>
          <w:sz w:val="22"/>
          <w:szCs w:val="22"/>
        </w:rPr>
        <w:t>, protože o</w:t>
      </w:r>
      <w:r w:rsidR="00491EA1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>zajištění pronájmu i</w:t>
      </w:r>
      <w:r w:rsidR="00D407C5">
        <w:rPr>
          <w:rFonts w:ascii="Arial" w:hAnsi="Arial" w:cs="Arial"/>
          <w:i/>
          <w:iCs/>
          <w:color w:val="auto"/>
          <w:sz w:val="22"/>
          <w:szCs w:val="22"/>
        </w:rPr>
        <w:t> 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>samotnou správu bytu</w:t>
      </w:r>
      <w:r w:rsidR="00D83DD9" w:rsidRPr="006C0F5B">
        <w:rPr>
          <w:rFonts w:ascii="Arial" w:hAnsi="Arial" w:cs="Arial"/>
          <w:i/>
          <w:iCs/>
          <w:color w:val="auto"/>
          <w:sz w:val="22"/>
          <w:szCs w:val="22"/>
        </w:rPr>
        <w:t xml:space="preserve"> se kompletně 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>postará hotelový operátor.</w:t>
      </w:r>
      <w:r w:rsidR="00170D3A">
        <w:rPr>
          <w:rFonts w:ascii="Arial" w:hAnsi="Arial" w:cs="Arial"/>
          <w:i/>
          <w:iCs/>
          <w:color w:val="auto"/>
          <w:sz w:val="22"/>
          <w:szCs w:val="22"/>
        </w:rPr>
        <w:t xml:space="preserve"> Že jde o zajímavý investiční produkt, </w:t>
      </w:r>
      <w:r w:rsidR="00E7726F">
        <w:rPr>
          <w:rFonts w:ascii="Arial" w:hAnsi="Arial" w:cs="Arial"/>
          <w:i/>
          <w:iCs/>
          <w:color w:val="auto"/>
          <w:sz w:val="22"/>
          <w:szCs w:val="22"/>
        </w:rPr>
        <w:t xml:space="preserve">dokládá </w:t>
      </w:r>
      <w:r w:rsidR="00441202">
        <w:rPr>
          <w:rFonts w:ascii="Arial" w:hAnsi="Arial" w:cs="Arial"/>
          <w:i/>
          <w:iCs/>
          <w:color w:val="auto"/>
          <w:sz w:val="22"/>
          <w:szCs w:val="22"/>
        </w:rPr>
        <w:t xml:space="preserve">zájem </w:t>
      </w:r>
      <w:r w:rsidR="00400D7A">
        <w:rPr>
          <w:rFonts w:ascii="Arial" w:hAnsi="Arial" w:cs="Arial"/>
          <w:i/>
          <w:iCs/>
          <w:color w:val="auto"/>
          <w:sz w:val="22"/>
          <w:szCs w:val="22"/>
        </w:rPr>
        <w:t xml:space="preserve">větších </w:t>
      </w:r>
      <w:r w:rsidR="009061C2">
        <w:rPr>
          <w:rFonts w:ascii="Arial" w:hAnsi="Arial" w:cs="Arial"/>
          <w:i/>
          <w:iCs/>
          <w:color w:val="auto"/>
          <w:sz w:val="22"/>
          <w:szCs w:val="22"/>
        </w:rPr>
        <w:t>investorů – takto byla prodána například celá jedna budova druhé etapy.</w:t>
      </w:r>
      <w:r w:rsidR="004D0F7D" w:rsidRPr="006C0F5B">
        <w:rPr>
          <w:rFonts w:ascii="Arial" w:hAnsi="Arial" w:cs="Arial"/>
          <w:i/>
          <w:iCs/>
          <w:color w:val="auto"/>
          <w:sz w:val="22"/>
          <w:szCs w:val="22"/>
        </w:rPr>
        <w:t>“</w:t>
      </w:r>
    </w:p>
    <w:p w14:paraId="7BF8859D" w14:textId="77777777" w:rsidR="0070668F" w:rsidRDefault="0070668F" w:rsidP="0803C1DD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</w:p>
    <w:p w14:paraId="082AD3AC" w14:textId="77777777" w:rsidR="0070668F" w:rsidRPr="00514669" w:rsidRDefault="00514669" w:rsidP="0803C1DD">
      <w:pPr>
        <w:spacing w:line="320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775A73">
        <w:rPr>
          <w:rFonts w:ascii="Arial" w:hAnsi="Arial" w:cs="Arial"/>
          <w:b/>
          <w:bCs/>
          <w:color w:val="auto"/>
          <w:sz w:val="22"/>
          <w:szCs w:val="22"/>
        </w:rPr>
        <w:t>Bohatý program pro každého</w:t>
      </w:r>
    </w:p>
    <w:p w14:paraId="6E0715DE" w14:textId="27EDC052" w:rsidR="00FE45A5" w:rsidRDefault="00612B2B" w:rsidP="0803C1DD">
      <w:pPr>
        <w:spacing w:line="320" w:lineRule="atLeas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noProof/>
        </w:rPr>
        <w:pict w14:anchorId="44B26B83">
          <v:shape id="Textové pole 2" o:spid="_x0000_s1027" type="#_x0000_t202" style="position:absolute;left:0;text-align:left;margin-left:-10.9pt;margin-top:170.2pt;width:182.9pt;height:27.9pt;z-index:251665408;visibility:visible;mso-height-percent:200;mso-wrap-distance-top:3.6pt;mso-wrap-distance-bottom:3.6pt;mso-height-percent:200;mso-width-relative:margin;mso-height-relative:margin" stroked="f">
            <v:textbox style="mso-fit-shape-to-text:t">
              <w:txbxContent>
                <w:p w14:paraId="36B6CF71" w14:textId="77777777" w:rsidR="005B4B06" w:rsidRPr="00775A73" w:rsidRDefault="005B4B06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775A73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Pohled na celý areál Aldrov Apartments &amp; Resort</w:t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542552EA" wp14:editId="0D6B2AED">
            <wp:simplePos x="0" y="0"/>
            <wp:positionH relativeFrom="column">
              <wp:posOffset>-54610</wp:posOffset>
            </wp:positionH>
            <wp:positionV relativeFrom="paragraph">
              <wp:posOffset>466090</wp:posOffset>
            </wp:positionV>
            <wp:extent cx="2265680" cy="1699260"/>
            <wp:effectExtent l="0" t="0" r="0" b="0"/>
            <wp:wrapTight wrapText="bothSides">
              <wp:wrapPolygon edited="0">
                <wp:start x="0" y="0"/>
                <wp:lineTo x="0" y="21309"/>
                <wp:lineTo x="21430" y="21309"/>
                <wp:lineTo x="214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hora, tráva, exteriér, obloha&#10;&#10;Popis byl vytvořen automaticky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5A5">
        <w:rPr>
          <w:rFonts w:ascii="Arial" w:hAnsi="Arial" w:cs="Arial"/>
          <w:color w:val="auto"/>
          <w:sz w:val="22"/>
          <w:szCs w:val="22"/>
        </w:rPr>
        <w:t xml:space="preserve">Resort se nachází v samém srdci Krkonoš, ve </w:t>
      </w:r>
      <w:r w:rsidR="00FE45A5" w:rsidRPr="00FE45A5">
        <w:rPr>
          <w:rFonts w:ascii="Arial" w:hAnsi="Arial" w:cs="Arial"/>
          <w:color w:val="auto"/>
          <w:sz w:val="22"/>
          <w:szCs w:val="22"/>
        </w:rPr>
        <w:t xml:space="preserve">Vítkovicích </w:t>
      </w:r>
      <w:r w:rsidR="00FE45A5">
        <w:rPr>
          <w:rFonts w:ascii="Arial" w:hAnsi="Arial" w:cs="Arial"/>
          <w:color w:val="auto"/>
          <w:sz w:val="22"/>
          <w:szCs w:val="22"/>
        </w:rPr>
        <w:t>poblíž</w:t>
      </w:r>
      <w:r w:rsidR="00FE45A5" w:rsidRPr="00FE45A5">
        <w:rPr>
          <w:rFonts w:ascii="Arial" w:hAnsi="Arial" w:cs="Arial"/>
          <w:color w:val="auto"/>
          <w:sz w:val="22"/>
          <w:szCs w:val="22"/>
        </w:rPr>
        <w:t xml:space="preserve"> Špindlerova Mlýna</w:t>
      </w:r>
      <w:r w:rsidR="00FE45A5">
        <w:rPr>
          <w:rFonts w:ascii="Arial" w:hAnsi="Arial" w:cs="Arial"/>
          <w:color w:val="auto"/>
          <w:sz w:val="22"/>
          <w:szCs w:val="22"/>
        </w:rPr>
        <w:t xml:space="preserve">. </w:t>
      </w:r>
      <w:r w:rsidR="009707C2">
        <w:rPr>
          <w:rFonts w:ascii="Arial" w:hAnsi="Arial" w:cs="Arial"/>
          <w:color w:val="auto"/>
          <w:sz w:val="22"/>
          <w:szCs w:val="22"/>
        </w:rPr>
        <w:t xml:space="preserve">Stejnojmenné </w:t>
      </w:r>
      <w:r w:rsidR="00750782">
        <w:rPr>
          <w:rFonts w:ascii="Arial" w:hAnsi="Arial" w:cs="Arial"/>
          <w:color w:val="auto"/>
          <w:sz w:val="22"/>
          <w:szCs w:val="22"/>
        </w:rPr>
        <w:t xml:space="preserve">populární </w:t>
      </w:r>
      <w:r w:rsidR="009707C2">
        <w:rPr>
          <w:rFonts w:ascii="Arial" w:hAnsi="Arial" w:cs="Arial"/>
          <w:color w:val="auto"/>
          <w:sz w:val="22"/>
          <w:szCs w:val="22"/>
        </w:rPr>
        <w:t xml:space="preserve">lyžařské středisko </w:t>
      </w:r>
      <w:r w:rsidR="0079282C">
        <w:rPr>
          <w:rFonts w:ascii="Arial" w:hAnsi="Arial" w:cs="Arial"/>
          <w:color w:val="auto"/>
          <w:sz w:val="22"/>
          <w:szCs w:val="22"/>
        </w:rPr>
        <w:t xml:space="preserve">se 27 km sjezdovek </w:t>
      </w:r>
      <w:r w:rsidR="009707C2">
        <w:rPr>
          <w:rFonts w:ascii="Arial" w:hAnsi="Arial" w:cs="Arial"/>
          <w:color w:val="auto"/>
          <w:sz w:val="22"/>
          <w:szCs w:val="22"/>
        </w:rPr>
        <w:t xml:space="preserve">je </w:t>
      </w:r>
      <w:r w:rsidR="00CD1D07">
        <w:rPr>
          <w:rFonts w:ascii="Arial" w:hAnsi="Arial" w:cs="Arial"/>
          <w:color w:val="auto"/>
          <w:sz w:val="22"/>
          <w:szCs w:val="22"/>
        </w:rPr>
        <w:t xml:space="preserve">díky napojení na Horní Mísečky </w:t>
      </w:r>
      <w:r w:rsidR="009707C2">
        <w:rPr>
          <w:rFonts w:ascii="Arial" w:hAnsi="Arial" w:cs="Arial"/>
          <w:color w:val="auto"/>
          <w:sz w:val="22"/>
          <w:szCs w:val="22"/>
        </w:rPr>
        <w:t>vzdálené</w:t>
      </w:r>
      <w:r w:rsidR="0079282C">
        <w:rPr>
          <w:rFonts w:ascii="Arial" w:hAnsi="Arial" w:cs="Arial"/>
          <w:color w:val="auto"/>
          <w:sz w:val="22"/>
          <w:szCs w:val="22"/>
        </w:rPr>
        <w:t xml:space="preserve"> pouhých</w:t>
      </w:r>
      <w:r w:rsidR="009707C2">
        <w:rPr>
          <w:rFonts w:ascii="Arial" w:hAnsi="Arial" w:cs="Arial"/>
          <w:color w:val="auto"/>
          <w:sz w:val="22"/>
          <w:szCs w:val="22"/>
        </w:rPr>
        <w:t xml:space="preserve"> 10</w:t>
      </w:r>
      <w:r w:rsidR="00E465B3">
        <w:rPr>
          <w:rFonts w:ascii="Arial" w:hAnsi="Arial" w:cs="Arial"/>
          <w:color w:val="auto"/>
          <w:sz w:val="22"/>
          <w:szCs w:val="22"/>
        </w:rPr>
        <w:t> </w:t>
      </w:r>
      <w:r w:rsidR="009707C2">
        <w:rPr>
          <w:rFonts w:ascii="Arial" w:hAnsi="Arial" w:cs="Arial"/>
          <w:color w:val="auto"/>
          <w:sz w:val="22"/>
          <w:szCs w:val="22"/>
        </w:rPr>
        <w:t xml:space="preserve">minut </w:t>
      </w:r>
      <w:r w:rsidR="00422193">
        <w:rPr>
          <w:rFonts w:ascii="Arial" w:hAnsi="Arial" w:cs="Arial"/>
          <w:color w:val="auto"/>
          <w:sz w:val="22"/>
          <w:szCs w:val="22"/>
        </w:rPr>
        <w:t>skibusem</w:t>
      </w:r>
      <w:r w:rsidR="0079282C">
        <w:rPr>
          <w:rFonts w:ascii="Arial" w:hAnsi="Arial" w:cs="Arial"/>
          <w:color w:val="auto"/>
          <w:sz w:val="22"/>
          <w:szCs w:val="22"/>
        </w:rPr>
        <w:t>.</w:t>
      </w:r>
      <w:r w:rsidR="00BC4C7B">
        <w:rPr>
          <w:rFonts w:ascii="Arial" w:hAnsi="Arial" w:cs="Arial"/>
          <w:color w:val="auto"/>
          <w:sz w:val="22"/>
          <w:szCs w:val="22"/>
        </w:rPr>
        <w:t xml:space="preserve"> </w:t>
      </w:r>
      <w:r w:rsidR="0079282C">
        <w:rPr>
          <w:rFonts w:ascii="Arial" w:hAnsi="Arial" w:cs="Arial"/>
          <w:color w:val="auto"/>
          <w:sz w:val="22"/>
          <w:szCs w:val="22"/>
        </w:rPr>
        <w:t>S</w:t>
      </w:r>
      <w:r w:rsidR="00FE45A5">
        <w:rPr>
          <w:rFonts w:ascii="Arial" w:hAnsi="Arial" w:cs="Arial"/>
          <w:color w:val="auto"/>
          <w:sz w:val="22"/>
          <w:szCs w:val="22"/>
        </w:rPr>
        <w:t>kiareál Aldrov</w:t>
      </w:r>
      <w:r w:rsidR="0079282C">
        <w:rPr>
          <w:rFonts w:ascii="Arial" w:hAnsi="Arial" w:cs="Arial"/>
          <w:color w:val="auto"/>
          <w:sz w:val="22"/>
          <w:szCs w:val="22"/>
        </w:rPr>
        <w:t xml:space="preserve"> s pěti sjezdovými tratěmi</w:t>
      </w:r>
      <w:r w:rsidR="00BC4C7B">
        <w:rPr>
          <w:rFonts w:ascii="Arial" w:hAnsi="Arial" w:cs="Arial"/>
          <w:color w:val="auto"/>
          <w:sz w:val="22"/>
          <w:szCs w:val="22"/>
        </w:rPr>
        <w:t xml:space="preserve"> </w:t>
      </w:r>
      <w:r w:rsidR="0079282C">
        <w:rPr>
          <w:rFonts w:ascii="Arial" w:hAnsi="Arial" w:cs="Arial"/>
          <w:color w:val="auto"/>
          <w:sz w:val="22"/>
          <w:szCs w:val="22"/>
        </w:rPr>
        <w:t>a dvěma vleky pak leží přímo pár metrů od projektu</w:t>
      </w:r>
      <w:r w:rsidR="00D80B62">
        <w:rPr>
          <w:rFonts w:ascii="Arial" w:hAnsi="Arial" w:cs="Arial"/>
          <w:color w:val="auto"/>
          <w:sz w:val="22"/>
          <w:szCs w:val="22"/>
        </w:rPr>
        <w:t xml:space="preserve"> a je ideální varian</w:t>
      </w:r>
      <w:r w:rsidR="00422193">
        <w:rPr>
          <w:rFonts w:ascii="Arial" w:hAnsi="Arial" w:cs="Arial"/>
          <w:color w:val="auto"/>
          <w:sz w:val="22"/>
          <w:szCs w:val="22"/>
        </w:rPr>
        <w:t>tou zejména pro rodiny s</w:t>
      </w:r>
      <w:r w:rsidR="00D80B62">
        <w:rPr>
          <w:rFonts w:ascii="Arial" w:hAnsi="Arial" w:cs="Arial"/>
          <w:color w:val="auto"/>
          <w:sz w:val="22"/>
          <w:szCs w:val="22"/>
        </w:rPr>
        <w:t> </w:t>
      </w:r>
      <w:r w:rsidR="00422193">
        <w:rPr>
          <w:rFonts w:ascii="Arial" w:hAnsi="Arial" w:cs="Arial"/>
          <w:color w:val="auto"/>
          <w:sz w:val="22"/>
          <w:szCs w:val="22"/>
        </w:rPr>
        <w:t>dětmi</w:t>
      </w:r>
      <w:r w:rsidR="00D80B62">
        <w:rPr>
          <w:rFonts w:ascii="Arial" w:hAnsi="Arial" w:cs="Arial"/>
          <w:color w:val="auto"/>
          <w:sz w:val="22"/>
          <w:szCs w:val="22"/>
        </w:rPr>
        <w:t>, ale i</w:t>
      </w:r>
      <w:r w:rsidR="00CB2EA7">
        <w:rPr>
          <w:rFonts w:ascii="Arial" w:hAnsi="Arial" w:cs="Arial"/>
          <w:color w:val="auto"/>
          <w:sz w:val="22"/>
          <w:szCs w:val="22"/>
        </w:rPr>
        <w:t> </w:t>
      </w:r>
      <w:r w:rsidR="0032488D">
        <w:rPr>
          <w:rFonts w:ascii="Arial" w:hAnsi="Arial" w:cs="Arial"/>
          <w:color w:val="auto"/>
          <w:sz w:val="22"/>
          <w:szCs w:val="22"/>
        </w:rPr>
        <w:t xml:space="preserve">pro mladé </w:t>
      </w:r>
      <w:r w:rsidR="00BC3E29">
        <w:rPr>
          <w:rFonts w:ascii="Arial" w:hAnsi="Arial" w:cs="Arial"/>
          <w:color w:val="auto"/>
          <w:sz w:val="22"/>
          <w:szCs w:val="22"/>
        </w:rPr>
        <w:t xml:space="preserve">s ohledem na </w:t>
      </w:r>
      <w:r w:rsidR="00D80B62">
        <w:rPr>
          <w:rFonts w:ascii="Arial" w:hAnsi="Arial" w:cs="Arial"/>
          <w:color w:val="auto"/>
          <w:sz w:val="22"/>
          <w:szCs w:val="22"/>
        </w:rPr>
        <w:t xml:space="preserve">největší </w:t>
      </w:r>
      <w:r w:rsidR="00BC3E29">
        <w:rPr>
          <w:rFonts w:ascii="Arial" w:hAnsi="Arial" w:cs="Arial"/>
          <w:color w:val="auto"/>
          <w:sz w:val="22"/>
          <w:szCs w:val="22"/>
        </w:rPr>
        <w:t>s</w:t>
      </w:r>
      <w:r w:rsidR="00D80B62">
        <w:rPr>
          <w:rFonts w:ascii="Arial" w:hAnsi="Arial" w:cs="Arial"/>
          <w:color w:val="auto"/>
          <w:sz w:val="22"/>
          <w:szCs w:val="22"/>
        </w:rPr>
        <w:t>nowpark v Č</w:t>
      </w:r>
      <w:r w:rsidR="004A75B5">
        <w:rPr>
          <w:rFonts w:ascii="Arial" w:hAnsi="Arial" w:cs="Arial"/>
          <w:color w:val="auto"/>
          <w:sz w:val="22"/>
          <w:szCs w:val="22"/>
        </w:rPr>
        <w:t>esku</w:t>
      </w:r>
      <w:r w:rsidR="00D80B62">
        <w:rPr>
          <w:rFonts w:ascii="Arial" w:hAnsi="Arial" w:cs="Arial"/>
          <w:color w:val="auto"/>
          <w:sz w:val="22"/>
          <w:szCs w:val="22"/>
        </w:rPr>
        <w:t xml:space="preserve"> a budovan</w:t>
      </w:r>
      <w:r w:rsidR="00BC3E29">
        <w:rPr>
          <w:rFonts w:ascii="Arial" w:hAnsi="Arial" w:cs="Arial"/>
          <w:color w:val="auto"/>
          <w:sz w:val="22"/>
          <w:szCs w:val="22"/>
        </w:rPr>
        <w:t>é</w:t>
      </w:r>
      <w:r w:rsidR="00D80B62">
        <w:rPr>
          <w:rFonts w:ascii="Arial" w:hAnsi="Arial" w:cs="Arial"/>
          <w:color w:val="auto"/>
          <w:sz w:val="22"/>
          <w:szCs w:val="22"/>
        </w:rPr>
        <w:t xml:space="preserve"> tras</w:t>
      </w:r>
      <w:r w:rsidR="00BC3E29">
        <w:rPr>
          <w:rFonts w:ascii="Arial" w:hAnsi="Arial" w:cs="Arial"/>
          <w:color w:val="auto"/>
          <w:sz w:val="22"/>
          <w:szCs w:val="22"/>
        </w:rPr>
        <w:t>y</w:t>
      </w:r>
      <w:r w:rsidR="00D80B62">
        <w:rPr>
          <w:rFonts w:ascii="Arial" w:hAnsi="Arial" w:cs="Arial"/>
          <w:color w:val="auto"/>
          <w:sz w:val="22"/>
          <w:szCs w:val="22"/>
        </w:rPr>
        <w:t xml:space="preserve"> singletracku</w:t>
      </w:r>
      <w:r w:rsidR="0079282C">
        <w:rPr>
          <w:rFonts w:ascii="Arial" w:hAnsi="Arial" w:cs="Arial"/>
          <w:color w:val="auto"/>
          <w:sz w:val="22"/>
          <w:szCs w:val="22"/>
        </w:rPr>
        <w:t>.</w:t>
      </w:r>
      <w:r w:rsidR="00872BFB">
        <w:rPr>
          <w:rFonts w:ascii="Arial" w:hAnsi="Arial" w:cs="Arial"/>
          <w:color w:val="auto"/>
          <w:sz w:val="22"/>
          <w:szCs w:val="22"/>
        </w:rPr>
        <w:t xml:space="preserve"> Samotný k</w:t>
      </w:r>
      <w:r w:rsidR="00FE45A5">
        <w:rPr>
          <w:rFonts w:ascii="Arial" w:hAnsi="Arial" w:cs="Arial"/>
          <w:color w:val="auto"/>
          <w:sz w:val="22"/>
          <w:szCs w:val="22"/>
        </w:rPr>
        <w:t>omplex umožní široké sportovní vyžití, ať už se bude jednat o</w:t>
      </w:r>
      <w:r w:rsidR="00E465B3">
        <w:rPr>
          <w:rFonts w:ascii="Arial" w:hAnsi="Arial" w:cs="Arial"/>
          <w:color w:val="auto"/>
          <w:sz w:val="22"/>
          <w:szCs w:val="22"/>
        </w:rPr>
        <w:t> </w:t>
      </w:r>
      <w:r w:rsidR="00FE45A5">
        <w:rPr>
          <w:rFonts w:ascii="Arial" w:hAnsi="Arial" w:cs="Arial"/>
          <w:color w:val="auto"/>
          <w:sz w:val="22"/>
          <w:szCs w:val="22"/>
        </w:rPr>
        <w:t>sportovní hřiště, lezeckou stěnu nebo venkovní cvičiště jógy. Na své si přijdou i ti nejmenší – a to na venkovním dětském hřišti a</w:t>
      </w:r>
      <w:r w:rsidR="00CB2EA7">
        <w:rPr>
          <w:rFonts w:ascii="Arial" w:hAnsi="Arial" w:cs="Arial"/>
          <w:color w:val="auto"/>
          <w:sz w:val="22"/>
          <w:szCs w:val="22"/>
        </w:rPr>
        <w:t> </w:t>
      </w:r>
      <w:r w:rsidR="00FE45A5">
        <w:rPr>
          <w:rFonts w:ascii="Arial" w:hAnsi="Arial" w:cs="Arial"/>
          <w:color w:val="auto"/>
          <w:sz w:val="22"/>
          <w:szCs w:val="22"/>
        </w:rPr>
        <w:t xml:space="preserve">vnitřní dětské herně. </w:t>
      </w:r>
      <w:r w:rsidR="00C466B4">
        <w:rPr>
          <w:rFonts w:ascii="Arial" w:hAnsi="Arial" w:cs="Arial"/>
          <w:color w:val="auto"/>
          <w:sz w:val="22"/>
          <w:szCs w:val="22"/>
        </w:rPr>
        <w:t xml:space="preserve">Po dni </w:t>
      </w:r>
      <w:r w:rsidR="0016419E">
        <w:rPr>
          <w:rFonts w:ascii="Arial" w:hAnsi="Arial" w:cs="Arial"/>
          <w:color w:val="auto"/>
          <w:sz w:val="22"/>
          <w:szCs w:val="22"/>
        </w:rPr>
        <w:t xml:space="preserve">plném aktivit </w:t>
      </w:r>
      <w:r w:rsidR="00C466B4">
        <w:rPr>
          <w:rFonts w:ascii="Arial" w:hAnsi="Arial" w:cs="Arial"/>
          <w:color w:val="auto"/>
          <w:sz w:val="22"/>
          <w:szCs w:val="22"/>
        </w:rPr>
        <w:t xml:space="preserve">nabídne zaslouženou relaxaci </w:t>
      </w:r>
      <w:r w:rsidR="00FC01CB">
        <w:rPr>
          <w:rFonts w:ascii="Arial" w:hAnsi="Arial" w:cs="Arial"/>
          <w:color w:val="auto"/>
          <w:sz w:val="22"/>
          <w:szCs w:val="22"/>
        </w:rPr>
        <w:t xml:space="preserve">množství </w:t>
      </w:r>
      <w:r w:rsidR="00C466B4">
        <w:rPr>
          <w:rFonts w:ascii="Arial" w:hAnsi="Arial" w:cs="Arial"/>
          <w:color w:val="auto"/>
          <w:sz w:val="22"/>
          <w:szCs w:val="22"/>
        </w:rPr>
        <w:t>wellness procedur. K dispozici bude místním půjčovna zimního vybavení, horských kol či elektrokol. Byl by přímo hřích nevyrazit</w:t>
      </w:r>
      <w:r w:rsidR="00FE45A5">
        <w:rPr>
          <w:rFonts w:ascii="Arial" w:hAnsi="Arial" w:cs="Arial"/>
          <w:color w:val="auto"/>
          <w:sz w:val="22"/>
          <w:szCs w:val="22"/>
        </w:rPr>
        <w:t xml:space="preserve"> na výlety do</w:t>
      </w:r>
      <w:r w:rsidR="00C466B4">
        <w:rPr>
          <w:rFonts w:ascii="Arial" w:hAnsi="Arial" w:cs="Arial"/>
          <w:color w:val="auto"/>
          <w:sz w:val="22"/>
          <w:szCs w:val="22"/>
        </w:rPr>
        <w:t xml:space="preserve"> krásného</w:t>
      </w:r>
      <w:r w:rsidR="00FE45A5">
        <w:rPr>
          <w:rFonts w:ascii="Arial" w:hAnsi="Arial" w:cs="Arial"/>
          <w:color w:val="auto"/>
          <w:sz w:val="22"/>
          <w:szCs w:val="22"/>
        </w:rPr>
        <w:t xml:space="preserve"> okolí. </w:t>
      </w:r>
      <w:r w:rsidR="0079282C">
        <w:rPr>
          <w:rFonts w:ascii="Arial" w:hAnsi="Arial" w:cs="Arial"/>
          <w:color w:val="auto"/>
          <w:sz w:val="22"/>
          <w:szCs w:val="22"/>
        </w:rPr>
        <w:t>K</w:t>
      </w:r>
      <w:r w:rsidR="00107895">
        <w:rPr>
          <w:rFonts w:ascii="Arial" w:hAnsi="Arial" w:cs="Arial"/>
          <w:color w:val="auto"/>
          <w:sz w:val="22"/>
          <w:szCs w:val="22"/>
        </w:rPr>
        <w:t>rkonošský národní park skýtá spoustu tras pro pěší turistiku i</w:t>
      </w:r>
      <w:r w:rsidR="00931420">
        <w:rPr>
          <w:rFonts w:ascii="Arial" w:hAnsi="Arial" w:cs="Arial"/>
          <w:color w:val="auto"/>
          <w:sz w:val="22"/>
          <w:szCs w:val="22"/>
        </w:rPr>
        <w:t> </w:t>
      </w:r>
      <w:r w:rsidR="00107895">
        <w:rPr>
          <w:rFonts w:ascii="Arial" w:hAnsi="Arial" w:cs="Arial"/>
          <w:color w:val="auto"/>
          <w:sz w:val="22"/>
          <w:szCs w:val="22"/>
        </w:rPr>
        <w:t>cyklostezek</w:t>
      </w:r>
      <w:r w:rsidR="00C466B4">
        <w:rPr>
          <w:rFonts w:ascii="Arial" w:hAnsi="Arial" w:cs="Arial"/>
          <w:color w:val="auto"/>
          <w:sz w:val="22"/>
          <w:szCs w:val="22"/>
        </w:rPr>
        <w:t xml:space="preserve"> v </w:t>
      </w:r>
      <w:r w:rsidR="00C466B4" w:rsidRPr="00C466B4">
        <w:rPr>
          <w:rFonts w:ascii="Arial" w:hAnsi="Arial" w:cs="Arial"/>
          <w:color w:val="auto"/>
          <w:sz w:val="22"/>
          <w:szCs w:val="22"/>
        </w:rPr>
        <w:t>mozai</w:t>
      </w:r>
      <w:r w:rsidR="00C466B4">
        <w:rPr>
          <w:rFonts w:ascii="Arial" w:hAnsi="Arial" w:cs="Arial"/>
          <w:color w:val="auto"/>
          <w:sz w:val="22"/>
          <w:szCs w:val="22"/>
        </w:rPr>
        <w:t>ce</w:t>
      </w:r>
      <w:r w:rsidR="00C466B4" w:rsidRPr="00C466B4">
        <w:rPr>
          <w:rFonts w:ascii="Arial" w:hAnsi="Arial" w:cs="Arial"/>
          <w:color w:val="auto"/>
          <w:sz w:val="22"/>
          <w:szCs w:val="22"/>
        </w:rPr>
        <w:t xml:space="preserve"> horských ekosystémů</w:t>
      </w:r>
      <w:r w:rsidR="0079282C">
        <w:rPr>
          <w:rFonts w:ascii="Arial" w:hAnsi="Arial" w:cs="Arial"/>
          <w:color w:val="auto"/>
          <w:sz w:val="22"/>
          <w:szCs w:val="22"/>
        </w:rPr>
        <w:t xml:space="preserve">. </w:t>
      </w:r>
      <w:r w:rsidR="00343DBD">
        <w:rPr>
          <w:rFonts w:ascii="Arial" w:hAnsi="Arial" w:cs="Arial"/>
          <w:color w:val="auto"/>
          <w:sz w:val="22"/>
          <w:szCs w:val="22"/>
        </w:rPr>
        <w:t>Kromě toho se zhruba půl hodiny odsud nachází tři devítijamková golfová hřiště.</w:t>
      </w:r>
    </w:p>
    <w:p w14:paraId="58BA7223" w14:textId="77777777" w:rsidR="002F1CE4" w:rsidRPr="007E67DB" w:rsidRDefault="0067134F" w:rsidP="00775A73">
      <w:pPr>
        <w:spacing w:after="24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auto"/>
          <w:sz w:val="22"/>
          <w:szCs w:val="22"/>
        </w:rPr>
        <w:lastRenderedPageBreak/>
        <w:br/>
      </w:r>
      <w:r w:rsidR="001F6D2E"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tvoří její portfolio více než 20 projektů převážně v Praze a blízkém okolí. Aktuálně </w:t>
      </w:r>
      <w:r w:rsidR="005C3813">
        <w:rPr>
          <w:noProof/>
        </w:rPr>
        <w:pict w14:anchorId="10F493FB">
          <v:rect id="officeArt object" o:spid="_x0000_s1026" alt="officeArt object" style="position:absolute;left:0;text-align:left;margin-left:-2.75pt;margin-top:21.2pt;width:455.5pt;height:1in;z-index:251659264;visibility:visible;mso-wrap-distance-left:0;mso-wrap-distance-right:0;mso-position-horizontal-relative:margin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" filled="f">
            <v:stroke joinstyle="round"/>
            <v:path arrowok="t"/>
            <w10:wrap anchorx="margin"/>
          </v:rect>
        </w:pict>
      </w:r>
      <w:r w:rsidR="00B53E9A">
        <w:rPr>
          <w:rStyle w:val="dn"/>
          <w:rFonts w:ascii="Arial" w:hAnsi="Arial"/>
          <w:i/>
          <w:iCs/>
          <w:sz w:val="20"/>
          <w:szCs w:val="20"/>
        </w:rPr>
        <w:t xml:space="preserve">staví </w:t>
      </w:r>
      <w:r w:rsidR="001F6D2E" w:rsidRPr="007E67DB">
        <w:rPr>
          <w:rStyle w:val="dn"/>
          <w:rFonts w:ascii="Arial" w:hAnsi="Arial"/>
          <w:i/>
          <w:iCs/>
          <w:sz w:val="20"/>
          <w:szCs w:val="20"/>
        </w:rPr>
        <w:t>v Krkonoších projekt rekreačního bydlení vhodného i na investici Aldrov Apartments &amp; Resort.</w:t>
      </w:r>
    </w:p>
    <w:p w14:paraId="03B982B5" w14:textId="77777777" w:rsidR="002F1CE4" w:rsidRPr="00C8182A" w:rsidRDefault="001F6D2E" w:rsidP="00C62173">
      <w:pPr>
        <w:spacing w:after="120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informace:</w:t>
      </w:r>
    </w:p>
    <w:p w14:paraId="7ED812FF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C8182A">
        <w:rPr>
          <w:rStyle w:val="dn"/>
          <w:rFonts w:ascii="Arial" w:hAnsi="Arial" w:cs="Arial"/>
          <w:b/>
          <w:bCs/>
          <w:sz w:val="20"/>
          <w:szCs w:val="20"/>
        </w:rPr>
        <w:t>Crest Communications</w:t>
      </w:r>
    </w:p>
    <w:p w14:paraId="425DB826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C8182A">
        <w:rPr>
          <w:rStyle w:val="dn"/>
          <w:rFonts w:ascii="Arial" w:hAnsi="Arial" w:cs="Arial"/>
          <w:sz w:val="20"/>
          <w:szCs w:val="20"/>
        </w:rPr>
        <w:t xml:space="preserve">Marcela Kukaňová, tel.: +420 731 613 618, </w:t>
      </w:r>
      <w:hyperlink r:id="rId16" w:history="1">
        <w:r w:rsidRPr="00C8182A">
          <w:rPr>
            <w:rStyle w:val="Hyperlink2"/>
          </w:rPr>
          <w:t>marcela.kukanova@crestcom.cz</w:t>
        </w:r>
      </w:hyperlink>
    </w:p>
    <w:p w14:paraId="206E58DB" w14:textId="77777777" w:rsidR="002F1CE4" w:rsidRDefault="00D8548B" w:rsidP="00C62173">
      <w:pPr>
        <w:jc w:val="both"/>
        <w:rPr>
          <w:rStyle w:val="Hyperlink2"/>
          <w:u w:color="000000"/>
        </w:rPr>
      </w:pPr>
      <w:r>
        <w:rPr>
          <w:rStyle w:val="dn"/>
          <w:rFonts w:ascii="Arial" w:hAnsi="Arial" w:cs="Arial"/>
          <w:sz w:val="20"/>
          <w:szCs w:val="20"/>
        </w:rPr>
        <w:t>Michaela Muczková</w:t>
      </w:r>
      <w:r w:rsidR="001F6D2E" w:rsidRPr="00C8182A">
        <w:rPr>
          <w:rStyle w:val="dn"/>
          <w:rFonts w:ascii="Arial" w:hAnsi="Arial" w:cs="Arial"/>
          <w:sz w:val="20"/>
          <w:szCs w:val="20"/>
        </w:rPr>
        <w:t>, tel.: +420</w:t>
      </w:r>
      <w:r w:rsidR="0044432D">
        <w:rPr>
          <w:rStyle w:val="dn"/>
          <w:rFonts w:ascii="Arial" w:hAnsi="Arial" w:cs="Arial"/>
          <w:sz w:val="20"/>
          <w:szCs w:val="20"/>
        </w:rPr>
        <w:t> </w:t>
      </w:r>
      <w:r w:rsidR="00D72301">
        <w:rPr>
          <w:rFonts w:ascii="Arial" w:hAnsi="Arial" w:cs="Arial"/>
          <w:color w:val="0D0D0D"/>
          <w:sz w:val="20"/>
          <w:szCs w:val="20"/>
          <w:shd w:val="clear" w:color="auto" w:fill="FFFFFF"/>
        </w:rPr>
        <w:t>778 543 041</w:t>
      </w:r>
      <w:r w:rsidR="001F6D2E" w:rsidRPr="00C8182A">
        <w:rPr>
          <w:rStyle w:val="dn"/>
          <w:rFonts w:ascii="Arial" w:hAnsi="Arial" w:cs="Arial"/>
          <w:sz w:val="20"/>
          <w:szCs w:val="20"/>
        </w:rPr>
        <w:t>,</w:t>
      </w:r>
      <w:r w:rsidR="001F6D2E" w:rsidRPr="00404455">
        <w:rPr>
          <w:rStyle w:val="dn"/>
          <w:rFonts w:ascii="Arial" w:hAnsi="Arial" w:cs="Arial"/>
          <w:sz w:val="20"/>
          <w:szCs w:val="20"/>
        </w:rPr>
        <w:t xml:space="preserve"> </w:t>
      </w:r>
      <w:hyperlink r:id="rId17" w:history="1">
        <w:r w:rsidR="00DF4845" w:rsidRPr="00775A73">
          <w:rPr>
            <w:rStyle w:val="Hyperlink0"/>
            <w:sz w:val="20"/>
            <w:szCs w:val="20"/>
          </w:rPr>
          <w:t>michaela.muczkova@crestcom.cz</w:t>
        </w:r>
      </w:hyperlink>
    </w:p>
    <w:p w14:paraId="4453953C" w14:textId="77777777" w:rsidR="002F1CE4" w:rsidRPr="00C8182A" w:rsidRDefault="005C3813" w:rsidP="00C62173">
      <w:pPr>
        <w:jc w:val="both"/>
        <w:rPr>
          <w:rFonts w:ascii="Arial" w:hAnsi="Arial" w:cs="Arial"/>
          <w:sz w:val="20"/>
          <w:szCs w:val="20"/>
        </w:rPr>
      </w:pPr>
      <w:hyperlink r:id="rId18" w:history="1">
        <w:r w:rsidR="001F6D2E" w:rsidRPr="00C8182A">
          <w:rPr>
            <w:rStyle w:val="Hyperlink3"/>
          </w:rPr>
          <w:t>www.crestcom.cz</w:t>
        </w:r>
      </w:hyperlink>
      <w:r w:rsidR="001F6D2E" w:rsidRPr="00C8182A">
        <w:rPr>
          <w:rStyle w:val="dn"/>
          <w:rFonts w:ascii="Arial" w:hAnsi="Arial" w:cs="Arial"/>
          <w:b/>
          <w:bCs/>
          <w:sz w:val="20"/>
          <w:szCs w:val="20"/>
        </w:rPr>
        <w:t xml:space="preserve">; </w:t>
      </w:r>
      <w:hyperlink r:id="rId19" w:history="1">
        <w:r w:rsidR="001F6D2E" w:rsidRPr="00C8182A">
          <w:rPr>
            <w:rStyle w:val="Hyperlink4"/>
            <w:lang w:val="cs-CZ"/>
          </w:rPr>
          <w:t>www.crescon.cz</w:t>
        </w:r>
      </w:hyperlink>
    </w:p>
    <w:sectPr w:rsidR="002F1CE4" w:rsidRPr="00C8182A" w:rsidSect="00612B2B">
      <w:pgSz w:w="11900" w:h="16840"/>
      <w:pgMar w:top="130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DB772" w14:textId="77777777" w:rsidR="005C3813" w:rsidRDefault="005C3813">
      <w:r>
        <w:separator/>
      </w:r>
    </w:p>
  </w:endnote>
  <w:endnote w:type="continuationSeparator" w:id="0">
    <w:p w14:paraId="3479800C" w14:textId="77777777" w:rsidR="005C3813" w:rsidRDefault="005C3813">
      <w:r>
        <w:continuationSeparator/>
      </w:r>
    </w:p>
  </w:endnote>
  <w:endnote w:type="continuationNotice" w:id="1">
    <w:p w14:paraId="7F894B62" w14:textId="77777777" w:rsidR="005C3813" w:rsidRDefault="005C3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2A71A" w14:textId="77777777" w:rsidR="005C3813" w:rsidRDefault="005C3813">
      <w:r>
        <w:separator/>
      </w:r>
    </w:p>
  </w:footnote>
  <w:footnote w:type="continuationSeparator" w:id="0">
    <w:p w14:paraId="0A07BC53" w14:textId="77777777" w:rsidR="005C3813" w:rsidRDefault="005C3813">
      <w:r>
        <w:continuationSeparator/>
      </w:r>
    </w:p>
  </w:footnote>
  <w:footnote w:type="continuationNotice" w:id="1">
    <w:p w14:paraId="098AD753" w14:textId="77777777" w:rsidR="005C3813" w:rsidRDefault="005C3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67270"/>
    <w:multiLevelType w:val="hybridMultilevel"/>
    <w:tmpl w:val="E188B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CE4"/>
    <w:rsid w:val="000110E8"/>
    <w:rsid w:val="000118FB"/>
    <w:rsid w:val="00016622"/>
    <w:rsid w:val="00025A02"/>
    <w:rsid w:val="00035F39"/>
    <w:rsid w:val="00035FFC"/>
    <w:rsid w:val="00042A79"/>
    <w:rsid w:val="000508D3"/>
    <w:rsid w:val="0006025B"/>
    <w:rsid w:val="0006366A"/>
    <w:rsid w:val="00063E07"/>
    <w:rsid w:val="00063FF2"/>
    <w:rsid w:val="000652B9"/>
    <w:rsid w:val="0008108A"/>
    <w:rsid w:val="0008429D"/>
    <w:rsid w:val="00092EEC"/>
    <w:rsid w:val="0009357B"/>
    <w:rsid w:val="00094CB4"/>
    <w:rsid w:val="000A00A0"/>
    <w:rsid w:val="000A53D5"/>
    <w:rsid w:val="000C5AF6"/>
    <w:rsid w:val="000D60FB"/>
    <w:rsid w:val="000D621F"/>
    <w:rsid w:val="000D6A34"/>
    <w:rsid w:val="000E3DD3"/>
    <w:rsid w:val="000E45FA"/>
    <w:rsid w:val="000F1931"/>
    <w:rsid w:val="000F20BE"/>
    <w:rsid w:val="000F2FB4"/>
    <w:rsid w:val="000F6947"/>
    <w:rsid w:val="0010025C"/>
    <w:rsid w:val="00102ED5"/>
    <w:rsid w:val="00107895"/>
    <w:rsid w:val="00107F73"/>
    <w:rsid w:val="0010ED40"/>
    <w:rsid w:val="00112733"/>
    <w:rsid w:val="00113777"/>
    <w:rsid w:val="001144D6"/>
    <w:rsid w:val="00135708"/>
    <w:rsid w:val="001408D0"/>
    <w:rsid w:val="00141CF4"/>
    <w:rsid w:val="00142868"/>
    <w:rsid w:val="0015522A"/>
    <w:rsid w:val="00162FA7"/>
    <w:rsid w:val="0016419E"/>
    <w:rsid w:val="0016444E"/>
    <w:rsid w:val="00166622"/>
    <w:rsid w:val="00170506"/>
    <w:rsid w:val="00170D3A"/>
    <w:rsid w:val="001729BF"/>
    <w:rsid w:val="00181398"/>
    <w:rsid w:val="001824AC"/>
    <w:rsid w:val="00185D73"/>
    <w:rsid w:val="0018694C"/>
    <w:rsid w:val="0019444C"/>
    <w:rsid w:val="00195C2E"/>
    <w:rsid w:val="001A1B17"/>
    <w:rsid w:val="001A2D9C"/>
    <w:rsid w:val="001B03D5"/>
    <w:rsid w:val="001B4FF2"/>
    <w:rsid w:val="001B6F1E"/>
    <w:rsid w:val="001C0B7D"/>
    <w:rsid w:val="001C28FA"/>
    <w:rsid w:val="001C5330"/>
    <w:rsid w:val="001D2BEF"/>
    <w:rsid w:val="001E0B39"/>
    <w:rsid w:val="001F0040"/>
    <w:rsid w:val="001F0EA0"/>
    <w:rsid w:val="001F6D2E"/>
    <w:rsid w:val="0020060A"/>
    <w:rsid w:val="00202754"/>
    <w:rsid w:val="00203375"/>
    <w:rsid w:val="002052D0"/>
    <w:rsid w:val="0020611F"/>
    <w:rsid w:val="00211F00"/>
    <w:rsid w:val="00213BBA"/>
    <w:rsid w:val="002319C8"/>
    <w:rsid w:val="0023737B"/>
    <w:rsid w:val="002405FE"/>
    <w:rsid w:val="0024279D"/>
    <w:rsid w:val="002452C7"/>
    <w:rsid w:val="00247289"/>
    <w:rsid w:val="00252294"/>
    <w:rsid w:val="0025369C"/>
    <w:rsid w:val="002540F2"/>
    <w:rsid w:val="00266D55"/>
    <w:rsid w:val="00267756"/>
    <w:rsid w:val="00267FCD"/>
    <w:rsid w:val="002704C6"/>
    <w:rsid w:val="002709B2"/>
    <w:rsid w:val="0027383B"/>
    <w:rsid w:val="00293C1D"/>
    <w:rsid w:val="002A5FD3"/>
    <w:rsid w:val="002A7590"/>
    <w:rsid w:val="002C514A"/>
    <w:rsid w:val="002D5C48"/>
    <w:rsid w:val="002E3DEA"/>
    <w:rsid w:val="002F1CE4"/>
    <w:rsid w:val="00300578"/>
    <w:rsid w:val="003021B9"/>
    <w:rsid w:val="00303299"/>
    <w:rsid w:val="003064BB"/>
    <w:rsid w:val="0031688E"/>
    <w:rsid w:val="0032488D"/>
    <w:rsid w:val="00334387"/>
    <w:rsid w:val="00341221"/>
    <w:rsid w:val="003424A3"/>
    <w:rsid w:val="00343DBD"/>
    <w:rsid w:val="00346317"/>
    <w:rsid w:val="0035408F"/>
    <w:rsid w:val="003658C7"/>
    <w:rsid w:val="0037172E"/>
    <w:rsid w:val="00376359"/>
    <w:rsid w:val="00383E4F"/>
    <w:rsid w:val="00391AE0"/>
    <w:rsid w:val="0039718F"/>
    <w:rsid w:val="003A301B"/>
    <w:rsid w:val="003A628D"/>
    <w:rsid w:val="003B416D"/>
    <w:rsid w:val="003B44FB"/>
    <w:rsid w:val="003C4236"/>
    <w:rsid w:val="003C5524"/>
    <w:rsid w:val="003D3D3F"/>
    <w:rsid w:val="003D3DDA"/>
    <w:rsid w:val="003D685D"/>
    <w:rsid w:val="003E48E9"/>
    <w:rsid w:val="003E7BC0"/>
    <w:rsid w:val="003F2CEA"/>
    <w:rsid w:val="003F5045"/>
    <w:rsid w:val="003F5215"/>
    <w:rsid w:val="003F5419"/>
    <w:rsid w:val="003F5C44"/>
    <w:rsid w:val="00400D7A"/>
    <w:rsid w:val="00402F92"/>
    <w:rsid w:val="004042C2"/>
    <w:rsid w:val="00404455"/>
    <w:rsid w:val="004049BE"/>
    <w:rsid w:val="00420717"/>
    <w:rsid w:val="00420864"/>
    <w:rsid w:val="00422193"/>
    <w:rsid w:val="004375BC"/>
    <w:rsid w:val="00441202"/>
    <w:rsid w:val="00441235"/>
    <w:rsid w:val="00443919"/>
    <w:rsid w:val="0044432D"/>
    <w:rsid w:val="00452E7B"/>
    <w:rsid w:val="004539C2"/>
    <w:rsid w:val="00454238"/>
    <w:rsid w:val="00466F66"/>
    <w:rsid w:val="00472E77"/>
    <w:rsid w:val="00473E93"/>
    <w:rsid w:val="004746C5"/>
    <w:rsid w:val="00476893"/>
    <w:rsid w:val="004800F0"/>
    <w:rsid w:val="00481DEA"/>
    <w:rsid w:val="00482A0B"/>
    <w:rsid w:val="00484D11"/>
    <w:rsid w:val="00484FE0"/>
    <w:rsid w:val="00487A22"/>
    <w:rsid w:val="00491EA1"/>
    <w:rsid w:val="00494356"/>
    <w:rsid w:val="004960CB"/>
    <w:rsid w:val="004A407B"/>
    <w:rsid w:val="004A75B5"/>
    <w:rsid w:val="004B2F7F"/>
    <w:rsid w:val="004B6B0F"/>
    <w:rsid w:val="004C6CFB"/>
    <w:rsid w:val="004D0F7D"/>
    <w:rsid w:val="004D2937"/>
    <w:rsid w:val="004F130B"/>
    <w:rsid w:val="004F1AC2"/>
    <w:rsid w:val="004F7293"/>
    <w:rsid w:val="00503940"/>
    <w:rsid w:val="005109E6"/>
    <w:rsid w:val="00510C78"/>
    <w:rsid w:val="00514669"/>
    <w:rsid w:val="00515A4C"/>
    <w:rsid w:val="005178E5"/>
    <w:rsid w:val="00525312"/>
    <w:rsid w:val="00525BBC"/>
    <w:rsid w:val="00526CBC"/>
    <w:rsid w:val="00527246"/>
    <w:rsid w:val="005272EF"/>
    <w:rsid w:val="005350C3"/>
    <w:rsid w:val="00540E61"/>
    <w:rsid w:val="005425D6"/>
    <w:rsid w:val="0054388F"/>
    <w:rsid w:val="0054719B"/>
    <w:rsid w:val="00555BB0"/>
    <w:rsid w:val="005650DB"/>
    <w:rsid w:val="00567C4F"/>
    <w:rsid w:val="00570CC3"/>
    <w:rsid w:val="00572755"/>
    <w:rsid w:val="0057695D"/>
    <w:rsid w:val="00583FA3"/>
    <w:rsid w:val="005841DB"/>
    <w:rsid w:val="00586B31"/>
    <w:rsid w:val="00587EE9"/>
    <w:rsid w:val="00590535"/>
    <w:rsid w:val="00593A23"/>
    <w:rsid w:val="005959A8"/>
    <w:rsid w:val="00597477"/>
    <w:rsid w:val="005B4B06"/>
    <w:rsid w:val="005C142A"/>
    <w:rsid w:val="005C3551"/>
    <w:rsid w:val="005C3813"/>
    <w:rsid w:val="005C5E16"/>
    <w:rsid w:val="005D5539"/>
    <w:rsid w:val="005E3F35"/>
    <w:rsid w:val="005E4724"/>
    <w:rsid w:val="005F2971"/>
    <w:rsid w:val="005F3C86"/>
    <w:rsid w:val="005F4785"/>
    <w:rsid w:val="005F495F"/>
    <w:rsid w:val="005F7625"/>
    <w:rsid w:val="0060033A"/>
    <w:rsid w:val="0060573B"/>
    <w:rsid w:val="00605A02"/>
    <w:rsid w:val="00606AD8"/>
    <w:rsid w:val="0060727B"/>
    <w:rsid w:val="00607BE8"/>
    <w:rsid w:val="00612B2B"/>
    <w:rsid w:val="006163A5"/>
    <w:rsid w:val="0061685F"/>
    <w:rsid w:val="00623A7E"/>
    <w:rsid w:val="00631D59"/>
    <w:rsid w:val="00631EE3"/>
    <w:rsid w:val="006364AE"/>
    <w:rsid w:val="006414AD"/>
    <w:rsid w:val="006417C4"/>
    <w:rsid w:val="00647055"/>
    <w:rsid w:val="00647E3F"/>
    <w:rsid w:val="00655855"/>
    <w:rsid w:val="006665E7"/>
    <w:rsid w:val="0067134F"/>
    <w:rsid w:val="00676F1A"/>
    <w:rsid w:val="0069152C"/>
    <w:rsid w:val="00691ED0"/>
    <w:rsid w:val="006921D3"/>
    <w:rsid w:val="006A0779"/>
    <w:rsid w:val="006A0E33"/>
    <w:rsid w:val="006C0F5B"/>
    <w:rsid w:val="006C5718"/>
    <w:rsid w:val="006F093D"/>
    <w:rsid w:val="0070668F"/>
    <w:rsid w:val="00711BF2"/>
    <w:rsid w:val="0071628E"/>
    <w:rsid w:val="007165CB"/>
    <w:rsid w:val="007177B5"/>
    <w:rsid w:val="0072421A"/>
    <w:rsid w:val="00726870"/>
    <w:rsid w:val="0073217C"/>
    <w:rsid w:val="00732F70"/>
    <w:rsid w:val="00733C4D"/>
    <w:rsid w:val="00742FEC"/>
    <w:rsid w:val="00743E2B"/>
    <w:rsid w:val="00745186"/>
    <w:rsid w:val="007471D4"/>
    <w:rsid w:val="00747D75"/>
    <w:rsid w:val="00750782"/>
    <w:rsid w:val="00752749"/>
    <w:rsid w:val="00752B05"/>
    <w:rsid w:val="00756029"/>
    <w:rsid w:val="00762349"/>
    <w:rsid w:val="007634C8"/>
    <w:rsid w:val="00765420"/>
    <w:rsid w:val="007740C8"/>
    <w:rsid w:val="00774D8A"/>
    <w:rsid w:val="00775A73"/>
    <w:rsid w:val="0079282C"/>
    <w:rsid w:val="007A5F1D"/>
    <w:rsid w:val="007B22D0"/>
    <w:rsid w:val="007C0781"/>
    <w:rsid w:val="007C226B"/>
    <w:rsid w:val="007C2395"/>
    <w:rsid w:val="007C2CA7"/>
    <w:rsid w:val="007C4D46"/>
    <w:rsid w:val="007C79CD"/>
    <w:rsid w:val="007D1638"/>
    <w:rsid w:val="007E28A6"/>
    <w:rsid w:val="007E469E"/>
    <w:rsid w:val="007E66FE"/>
    <w:rsid w:val="007E67DB"/>
    <w:rsid w:val="007F6F37"/>
    <w:rsid w:val="00816BC1"/>
    <w:rsid w:val="00820DDD"/>
    <w:rsid w:val="0082793E"/>
    <w:rsid w:val="00831C2A"/>
    <w:rsid w:val="0083328B"/>
    <w:rsid w:val="0083640D"/>
    <w:rsid w:val="00842ABF"/>
    <w:rsid w:val="00852DC8"/>
    <w:rsid w:val="008551B4"/>
    <w:rsid w:val="008555AF"/>
    <w:rsid w:val="0086498B"/>
    <w:rsid w:val="00870531"/>
    <w:rsid w:val="00872BFB"/>
    <w:rsid w:val="00872D64"/>
    <w:rsid w:val="00882891"/>
    <w:rsid w:val="00892251"/>
    <w:rsid w:val="00892352"/>
    <w:rsid w:val="00893528"/>
    <w:rsid w:val="00894AAD"/>
    <w:rsid w:val="00895661"/>
    <w:rsid w:val="008A2853"/>
    <w:rsid w:val="008A2A97"/>
    <w:rsid w:val="008A3B56"/>
    <w:rsid w:val="008A4171"/>
    <w:rsid w:val="008B5561"/>
    <w:rsid w:val="008B5B81"/>
    <w:rsid w:val="008B7AEE"/>
    <w:rsid w:val="008C111F"/>
    <w:rsid w:val="008C2DE7"/>
    <w:rsid w:val="008C5E01"/>
    <w:rsid w:val="008D6B0C"/>
    <w:rsid w:val="008F20CD"/>
    <w:rsid w:val="008F75AC"/>
    <w:rsid w:val="00900777"/>
    <w:rsid w:val="00901FAB"/>
    <w:rsid w:val="009061C2"/>
    <w:rsid w:val="00912348"/>
    <w:rsid w:val="00924C78"/>
    <w:rsid w:val="00926B83"/>
    <w:rsid w:val="00931420"/>
    <w:rsid w:val="00944A78"/>
    <w:rsid w:val="0096285D"/>
    <w:rsid w:val="009707C2"/>
    <w:rsid w:val="00983820"/>
    <w:rsid w:val="00984A5A"/>
    <w:rsid w:val="00990134"/>
    <w:rsid w:val="00996A73"/>
    <w:rsid w:val="00997C5B"/>
    <w:rsid w:val="009A1F1B"/>
    <w:rsid w:val="009A212F"/>
    <w:rsid w:val="009B1553"/>
    <w:rsid w:val="009B42A6"/>
    <w:rsid w:val="009B4376"/>
    <w:rsid w:val="009C3A30"/>
    <w:rsid w:val="009D4F11"/>
    <w:rsid w:val="009E3B0D"/>
    <w:rsid w:val="009E7FCA"/>
    <w:rsid w:val="00A01F4D"/>
    <w:rsid w:val="00A02AA4"/>
    <w:rsid w:val="00A05355"/>
    <w:rsid w:val="00A07A47"/>
    <w:rsid w:val="00A07D68"/>
    <w:rsid w:val="00A10B31"/>
    <w:rsid w:val="00A20E1A"/>
    <w:rsid w:val="00A20ED9"/>
    <w:rsid w:val="00A21734"/>
    <w:rsid w:val="00A30933"/>
    <w:rsid w:val="00A31E49"/>
    <w:rsid w:val="00A3755D"/>
    <w:rsid w:val="00A400ED"/>
    <w:rsid w:val="00A4108B"/>
    <w:rsid w:val="00A41158"/>
    <w:rsid w:val="00A41982"/>
    <w:rsid w:val="00A46C97"/>
    <w:rsid w:val="00A47B28"/>
    <w:rsid w:val="00A513E1"/>
    <w:rsid w:val="00A538DE"/>
    <w:rsid w:val="00A6734C"/>
    <w:rsid w:val="00A67E78"/>
    <w:rsid w:val="00A75C37"/>
    <w:rsid w:val="00A75D2F"/>
    <w:rsid w:val="00A77449"/>
    <w:rsid w:val="00A778C0"/>
    <w:rsid w:val="00A8332A"/>
    <w:rsid w:val="00A86597"/>
    <w:rsid w:val="00A91EDD"/>
    <w:rsid w:val="00AC277C"/>
    <w:rsid w:val="00AD1AE5"/>
    <w:rsid w:val="00AD3FBE"/>
    <w:rsid w:val="00AD599E"/>
    <w:rsid w:val="00AD682B"/>
    <w:rsid w:val="00AE10A9"/>
    <w:rsid w:val="00AE252C"/>
    <w:rsid w:val="00AE2DAA"/>
    <w:rsid w:val="00AF13E4"/>
    <w:rsid w:val="00AF302F"/>
    <w:rsid w:val="00AF6504"/>
    <w:rsid w:val="00AF7008"/>
    <w:rsid w:val="00B06987"/>
    <w:rsid w:val="00B16E1F"/>
    <w:rsid w:val="00B233EB"/>
    <w:rsid w:val="00B40A71"/>
    <w:rsid w:val="00B42185"/>
    <w:rsid w:val="00B45ABC"/>
    <w:rsid w:val="00B53E9A"/>
    <w:rsid w:val="00B57285"/>
    <w:rsid w:val="00B607DD"/>
    <w:rsid w:val="00B61450"/>
    <w:rsid w:val="00B62483"/>
    <w:rsid w:val="00B63A52"/>
    <w:rsid w:val="00B71B97"/>
    <w:rsid w:val="00B81BA9"/>
    <w:rsid w:val="00B81DC9"/>
    <w:rsid w:val="00B85454"/>
    <w:rsid w:val="00B8622B"/>
    <w:rsid w:val="00B87BE6"/>
    <w:rsid w:val="00B91707"/>
    <w:rsid w:val="00B92F0F"/>
    <w:rsid w:val="00B94CE9"/>
    <w:rsid w:val="00B95687"/>
    <w:rsid w:val="00BA1E13"/>
    <w:rsid w:val="00BA31B4"/>
    <w:rsid w:val="00BA3CE9"/>
    <w:rsid w:val="00BC3E29"/>
    <w:rsid w:val="00BC4C7B"/>
    <w:rsid w:val="00BC53E3"/>
    <w:rsid w:val="00BC7A0F"/>
    <w:rsid w:val="00BD061D"/>
    <w:rsid w:val="00BD11DA"/>
    <w:rsid w:val="00BD35BF"/>
    <w:rsid w:val="00BD3D0D"/>
    <w:rsid w:val="00BD3F1E"/>
    <w:rsid w:val="00BE3538"/>
    <w:rsid w:val="00BF2853"/>
    <w:rsid w:val="00BF61E9"/>
    <w:rsid w:val="00C1583D"/>
    <w:rsid w:val="00C33C21"/>
    <w:rsid w:val="00C42725"/>
    <w:rsid w:val="00C45F35"/>
    <w:rsid w:val="00C464E8"/>
    <w:rsid w:val="00C466B4"/>
    <w:rsid w:val="00C51084"/>
    <w:rsid w:val="00C5415A"/>
    <w:rsid w:val="00C6042B"/>
    <w:rsid w:val="00C61A06"/>
    <w:rsid w:val="00C62173"/>
    <w:rsid w:val="00C66F4A"/>
    <w:rsid w:val="00C67E81"/>
    <w:rsid w:val="00C67F20"/>
    <w:rsid w:val="00C7373E"/>
    <w:rsid w:val="00C754A7"/>
    <w:rsid w:val="00C77AAA"/>
    <w:rsid w:val="00C8182A"/>
    <w:rsid w:val="00C81DF0"/>
    <w:rsid w:val="00C83EEA"/>
    <w:rsid w:val="00C90D58"/>
    <w:rsid w:val="00C91683"/>
    <w:rsid w:val="00C91AE1"/>
    <w:rsid w:val="00C93847"/>
    <w:rsid w:val="00C945C6"/>
    <w:rsid w:val="00C951E2"/>
    <w:rsid w:val="00CA14F1"/>
    <w:rsid w:val="00CA530C"/>
    <w:rsid w:val="00CA7B32"/>
    <w:rsid w:val="00CB2EA7"/>
    <w:rsid w:val="00CB4DE3"/>
    <w:rsid w:val="00CC19A2"/>
    <w:rsid w:val="00CC71C8"/>
    <w:rsid w:val="00CD1D07"/>
    <w:rsid w:val="00CD46EC"/>
    <w:rsid w:val="00CE059D"/>
    <w:rsid w:val="00CE149D"/>
    <w:rsid w:val="00CE328C"/>
    <w:rsid w:val="00CF5445"/>
    <w:rsid w:val="00D00120"/>
    <w:rsid w:val="00D016B3"/>
    <w:rsid w:val="00D0730A"/>
    <w:rsid w:val="00D13683"/>
    <w:rsid w:val="00D15DBE"/>
    <w:rsid w:val="00D17D70"/>
    <w:rsid w:val="00D2731B"/>
    <w:rsid w:val="00D277F9"/>
    <w:rsid w:val="00D327D6"/>
    <w:rsid w:val="00D36145"/>
    <w:rsid w:val="00D407C5"/>
    <w:rsid w:val="00D42334"/>
    <w:rsid w:val="00D4463C"/>
    <w:rsid w:val="00D527CD"/>
    <w:rsid w:val="00D556A8"/>
    <w:rsid w:val="00D56AC5"/>
    <w:rsid w:val="00D636A1"/>
    <w:rsid w:val="00D66C48"/>
    <w:rsid w:val="00D72301"/>
    <w:rsid w:val="00D73345"/>
    <w:rsid w:val="00D77475"/>
    <w:rsid w:val="00D77F55"/>
    <w:rsid w:val="00D80B62"/>
    <w:rsid w:val="00D8287E"/>
    <w:rsid w:val="00D83DD9"/>
    <w:rsid w:val="00D85165"/>
    <w:rsid w:val="00D8548B"/>
    <w:rsid w:val="00D86AA6"/>
    <w:rsid w:val="00D9481B"/>
    <w:rsid w:val="00DB1703"/>
    <w:rsid w:val="00DC2162"/>
    <w:rsid w:val="00DC3014"/>
    <w:rsid w:val="00DD0005"/>
    <w:rsid w:val="00DD0A5E"/>
    <w:rsid w:val="00DE1041"/>
    <w:rsid w:val="00DE498D"/>
    <w:rsid w:val="00DE52D1"/>
    <w:rsid w:val="00DE5822"/>
    <w:rsid w:val="00DF078B"/>
    <w:rsid w:val="00DF265A"/>
    <w:rsid w:val="00DF4845"/>
    <w:rsid w:val="00DF5354"/>
    <w:rsid w:val="00DF5D97"/>
    <w:rsid w:val="00DF694A"/>
    <w:rsid w:val="00E04B24"/>
    <w:rsid w:val="00E17701"/>
    <w:rsid w:val="00E22E00"/>
    <w:rsid w:val="00E23DE7"/>
    <w:rsid w:val="00E358F7"/>
    <w:rsid w:val="00E42A62"/>
    <w:rsid w:val="00E440F9"/>
    <w:rsid w:val="00E4416C"/>
    <w:rsid w:val="00E465B3"/>
    <w:rsid w:val="00E47408"/>
    <w:rsid w:val="00E47991"/>
    <w:rsid w:val="00E512E1"/>
    <w:rsid w:val="00E52A7C"/>
    <w:rsid w:val="00E620AB"/>
    <w:rsid w:val="00E7726F"/>
    <w:rsid w:val="00E85049"/>
    <w:rsid w:val="00E91E7F"/>
    <w:rsid w:val="00EA16B4"/>
    <w:rsid w:val="00EA3E0F"/>
    <w:rsid w:val="00EA49CE"/>
    <w:rsid w:val="00EA5F8C"/>
    <w:rsid w:val="00EA7814"/>
    <w:rsid w:val="00EB06F6"/>
    <w:rsid w:val="00EC0948"/>
    <w:rsid w:val="00EC608C"/>
    <w:rsid w:val="00EC6142"/>
    <w:rsid w:val="00EE134E"/>
    <w:rsid w:val="00EF15B8"/>
    <w:rsid w:val="00EF228F"/>
    <w:rsid w:val="00F011B1"/>
    <w:rsid w:val="00F064EE"/>
    <w:rsid w:val="00F17ECC"/>
    <w:rsid w:val="00F217A4"/>
    <w:rsid w:val="00F23EF9"/>
    <w:rsid w:val="00F26172"/>
    <w:rsid w:val="00F374FA"/>
    <w:rsid w:val="00F37E5F"/>
    <w:rsid w:val="00F42BC4"/>
    <w:rsid w:val="00F43F89"/>
    <w:rsid w:val="00F506D7"/>
    <w:rsid w:val="00F524D6"/>
    <w:rsid w:val="00F52FE7"/>
    <w:rsid w:val="00F53E74"/>
    <w:rsid w:val="00F53FC9"/>
    <w:rsid w:val="00F5517E"/>
    <w:rsid w:val="00F5540D"/>
    <w:rsid w:val="00F608BE"/>
    <w:rsid w:val="00F629F1"/>
    <w:rsid w:val="00F754AF"/>
    <w:rsid w:val="00FA53EF"/>
    <w:rsid w:val="00FA6AF5"/>
    <w:rsid w:val="00FC01CB"/>
    <w:rsid w:val="00FC7F99"/>
    <w:rsid w:val="00FE0E66"/>
    <w:rsid w:val="00FE28D5"/>
    <w:rsid w:val="00FE39A5"/>
    <w:rsid w:val="00FE45A5"/>
    <w:rsid w:val="00FF25E8"/>
    <w:rsid w:val="00FF3A11"/>
    <w:rsid w:val="013A6670"/>
    <w:rsid w:val="01F7B41D"/>
    <w:rsid w:val="03F6D195"/>
    <w:rsid w:val="05865B86"/>
    <w:rsid w:val="06D70097"/>
    <w:rsid w:val="071A5C5E"/>
    <w:rsid w:val="07DC1135"/>
    <w:rsid w:val="0803C1DD"/>
    <w:rsid w:val="087F1A74"/>
    <w:rsid w:val="09156C3F"/>
    <w:rsid w:val="093B246F"/>
    <w:rsid w:val="09D54638"/>
    <w:rsid w:val="0A3A5DDA"/>
    <w:rsid w:val="0ACDBAD3"/>
    <w:rsid w:val="0C801A9D"/>
    <w:rsid w:val="0D648CA3"/>
    <w:rsid w:val="0D6B6B49"/>
    <w:rsid w:val="11D56D87"/>
    <w:rsid w:val="12D4A0D6"/>
    <w:rsid w:val="1332708B"/>
    <w:rsid w:val="133B0845"/>
    <w:rsid w:val="13A872DD"/>
    <w:rsid w:val="1904DC3A"/>
    <w:rsid w:val="19B30658"/>
    <w:rsid w:val="1A11D1D2"/>
    <w:rsid w:val="1CE05EE8"/>
    <w:rsid w:val="1EB8521A"/>
    <w:rsid w:val="21B167E5"/>
    <w:rsid w:val="225024B4"/>
    <w:rsid w:val="229DEEBB"/>
    <w:rsid w:val="22CDF4F9"/>
    <w:rsid w:val="230DD424"/>
    <w:rsid w:val="299A5361"/>
    <w:rsid w:val="2B288053"/>
    <w:rsid w:val="2C122277"/>
    <w:rsid w:val="2D60D166"/>
    <w:rsid w:val="307AC4A3"/>
    <w:rsid w:val="30C3A333"/>
    <w:rsid w:val="30FA699A"/>
    <w:rsid w:val="3166B36C"/>
    <w:rsid w:val="31D6E453"/>
    <w:rsid w:val="3287917E"/>
    <w:rsid w:val="336B719D"/>
    <w:rsid w:val="33BF32A5"/>
    <w:rsid w:val="3583FB50"/>
    <w:rsid w:val="371BF4DE"/>
    <w:rsid w:val="3786E017"/>
    <w:rsid w:val="3933D447"/>
    <w:rsid w:val="39B1CCBC"/>
    <w:rsid w:val="3ACA74F9"/>
    <w:rsid w:val="3ACF3F62"/>
    <w:rsid w:val="3C702FCE"/>
    <w:rsid w:val="3D46D76B"/>
    <w:rsid w:val="3DE655BE"/>
    <w:rsid w:val="3E7A0385"/>
    <w:rsid w:val="3FEBF900"/>
    <w:rsid w:val="4299B156"/>
    <w:rsid w:val="44AC3AA5"/>
    <w:rsid w:val="49BCB20F"/>
    <w:rsid w:val="4A01DAD4"/>
    <w:rsid w:val="4ACF6D34"/>
    <w:rsid w:val="4B15D07C"/>
    <w:rsid w:val="4D5E9865"/>
    <w:rsid w:val="4D9D4633"/>
    <w:rsid w:val="4FA56D47"/>
    <w:rsid w:val="4FC1679C"/>
    <w:rsid w:val="50C9E290"/>
    <w:rsid w:val="51034966"/>
    <w:rsid w:val="5435DA1C"/>
    <w:rsid w:val="54DE9658"/>
    <w:rsid w:val="54E7E924"/>
    <w:rsid w:val="56B77979"/>
    <w:rsid w:val="5914E02B"/>
    <w:rsid w:val="59E7ABD9"/>
    <w:rsid w:val="5B20E116"/>
    <w:rsid w:val="5B5EC783"/>
    <w:rsid w:val="5E437108"/>
    <w:rsid w:val="5EFCE31E"/>
    <w:rsid w:val="5F19C9EC"/>
    <w:rsid w:val="614E9A51"/>
    <w:rsid w:val="61B27240"/>
    <w:rsid w:val="61E9EFA4"/>
    <w:rsid w:val="63A6C191"/>
    <w:rsid w:val="64987B3E"/>
    <w:rsid w:val="6B00F11F"/>
    <w:rsid w:val="6D296C8F"/>
    <w:rsid w:val="6E46EBE9"/>
    <w:rsid w:val="6E86D4B1"/>
    <w:rsid w:val="7008D342"/>
    <w:rsid w:val="70A89EF1"/>
    <w:rsid w:val="72D6C686"/>
    <w:rsid w:val="739528B8"/>
    <w:rsid w:val="7432A7AA"/>
    <w:rsid w:val="75F15207"/>
    <w:rsid w:val="77E5FDA5"/>
    <w:rsid w:val="785E3F35"/>
    <w:rsid w:val="7BB7EA01"/>
    <w:rsid w:val="7BE7D565"/>
    <w:rsid w:val="7BFDA1F4"/>
    <w:rsid w:val="7D929358"/>
    <w:rsid w:val="7E38A7E6"/>
    <w:rsid w:val="7F71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199C9"/>
  <w15:docId w15:val="{9C5B3E09-FC35-4BDA-9788-B872A4EC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table" w:customStyle="1" w:styleId="NormalTable0">
    <w:name w:val="Normal Table0"/>
    <w:rsid w:val="00732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0C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22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3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Normlnweb">
    <w:name w:val="Normal (Web)"/>
    <w:basedOn w:val="Normln"/>
    <w:uiPriority w:val="99"/>
    <w:semiHidden/>
    <w:unhideWhenUsed/>
    <w:rsid w:val="00D854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8548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E2DAA"/>
    <w:pPr>
      <w:ind w:left="720"/>
      <w:contextualSpacing/>
    </w:p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DF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mailto:michaela.muczkova@crestcom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cela.kukan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escon.cz/cs/projekty/aldro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hyperlink" Target="http://www.crescon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crescon.cz/cs/uvo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121C-CDF0-46CC-9CD9-D7785A56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877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Marcela Kukaňová</cp:lastModifiedBy>
  <cp:revision>29</cp:revision>
  <cp:lastPrinted>2021-03-25T13:29:00Z</cp:lastPrinted>
  <dcterms:created xsi:type="dcterms:W3CDTF">2021-03-25T15:27:00Z</dcterms:created>
  <dcterms:modified xsi:type="dcterms:W3CDTF">2021-03-26T13:45:00Z</dcterms:modified>
</cp:coreProperties>
</file>